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A5" w:rsidRPr="000273A5" w:rsidRDefault="000273A5" w:rsidP="000273A5">
      <w:pPr>
        <w:pStyle w:val="Corpo"/>
        <w:tabs>
          <w:tab w:val="left" w:pos="90"/>
        </w:tabs>
        <w:spacing w:after="0" w:line="240" w:lineRule="auto"/>
        <w:jc w:val="center"/>
        <w:rPr>
          <w:rFonts w:asciiTheme="minorHAnsi" w:eastAsia="Cambria" w:hAnsiTheme="minorHAnsi" w:cs="Cambria"/>
          <w:b/>
          <w:bCs/>
          <w:sz w:val="24"/>
          <w:szCs w:val="24"/>
          <w:u w:val="single"/>
          <w:lang w:val="en-US"/>
        </w:rPr>
      </w:pPr>
      <w:bookmarkStart w:id="0" w:name="_GoBack"/>
      <w:bookmarkEnd w:id="0"/>
      <w:r w:rsidRPr="000273A5">
        <w:rPr>
          <w:rFonts w:asciiTheme="minorHAnsi" w:eastAsia="Cambria" w:hAnsiTheme="minorHAnsi" w:cs="Cambria"/>
          <w:b/>
          <w:bCs/>
          <w:sz w:val="24"/>
          <w:szCs w:val="24"/>
          <w:u w:val="single"/>
          <w:lang w:val="en-US"/>
        </w:rPr>
        <w:t>OPEN CONFORMATION WORKING GROUP ON AGEING</w:t>
      </w:r>
    </w:p>
    <w:p w:rsidR="000273A5" w:rsidRPr="000273A5" w:rsidRDefault="000273A5" w:rsidP="000273A5">
      <w:pPr>
        <w:pStyle w:val="Corpo"/>
        <w:tabs>
          <w:tab w:val="left" w:pos="90"/>
        </w:tabs>
        <w:spacing w:after="0" w:line="240" w:lineRule="auto"/>
        <w:jc w:val="center"/>
        <w:rPr>
          <w:rFonts w:asciiTheme="minorHAnsi" w:eastAsia="Cambria" w:hAnsiTheme="minorHAnsi" w:cs="Cambria"/>
          <w:b/>
          <w:bCs/>
          <w:sz w:val="24"/>
          <w:szCs w:val="24"/>
          <w:u w:val="single"/>
        </w:rPr>
      </w:pPr>
      <w:r w:rsidRPr="000273A5">
        <w:rPr>
          <w:rFonts w:asciiTheme="minorHAnsi" w:eastAsia="Cambria" w:hAnsiTheme="minorHAnsi" w:cs="Cambria"/>
          <w:b/>
          <w:bCs/>
          <w:sz w:val="24"/>
          <w:szCs w:val="24"/>
          <w:u w:val="single"/>
        </w:rPr>
        <w:t>GUIDING QUESTIONS</w:t>
      </w:r>
    </w:p>
    <w:p w:rsidR="000273A5" w:rsidRPr="00D709A3" w:rsidRDefault="000273A5" w:rsidP="007F602B">
      <w:pPr>
        <w:pStyle w:val="Corpo"/>
        <w:tabs>
          <w:tab w:val="left" w:pos="90"/>
        </w:tabs>
        <w:spacing w:after="0" w:line="240" w:lineRule="auto"/>
        <w:rPr>
          <w:rFonts w:asciiTheme="minorHAnsi" w:eastAsia="Cambria" w:hAnsiTheme="minorHAnsi" w:cs="Cambria"/>
          <w:b/>
          <w:bCs/>
          <w:sz w:val="24"/>
          <w:szCs w:val="24"/>
          <w:u w:val="single"/>
        </w:rPr>
      </w:pPr>
    </w:p>
    <w:p w:rsidR="00F67699" w:rsidRPr="00D709A3" w:rsidRDefault="00803A01" w:rsidP="0094339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sidRPr="00D709A3">
        <w:rPr>
          <w:b/>
          <w:sz w:val="24"/>
          <w:szCs w:val="24"/>
        </w:rPr>
        <w:t>AUTONOMY AND INDEPENDENCE</w:t>
      </w:r>
    </w:p>
    <w:p w:rsidR="00803A01" w:rsidRPr="00D709A3" w:rsidRDefault="00803A01" w:rsidP="00F352B0">
      <w:pPr>
        <w:pStyle w:val="Prrafodelista"/>
        <w:numPr>
          <w:ilvl w:val="0"/>
          <w:numId w:val="1"/>
        </w:numPr>
        <w:spacing w:after="0" w:line="240" w:lineRule="auto"/>
        <w:jc w:val="both"/>
        <w:rPr>
          <w:b/>
          <w:sz w:val="24"/>
          <w:szCs w:val="24"/>
        </w:rPr>
      </w:pPr>
      <w:r w:rsidRPr="00D709A3">
        <w:rPr>
          <w:b/>
          <w:sz w:val="24"/>
          <w:szCs w:val="24"/>
        </w:rPr>
        <w:t>NATIONAL LEGAL FRAMEWORK</w:t>
      </w:r>
    </w:p>
    <w:p w:rsidR="00C46ECA" w:rsidRDefault="00C46ECA" w:rsidP="00F352B0">
      <w:pPr>
        <w:spacing w:after="0" w:line="240" w:lineRule="auto"/>
        <w:jc w:val="both"/>
        <w:rPr>
          <w:sz w:val="24"/>
          <w:szCs w:val="24"/>
        </w:rPr>
      </w:pPr>
    </w:p>
    <w:p w:rsidR="00C46ECA" w:rsidRPr="00D03248" w:rsidRDefault="00C46ECA" w:rsidP="00D03248">
      <w:pPr>
        <w:pStyle w:val="Prrafodelista"/>
        <w:spacing w:after="0" w:line="240" w:lineRule="auto"/>
        <w:ind w:left="0"/>
        <w:jc w:val="both"/>
        <w:rPr>
          <w:sz w:val="24"/>
          <w:szCs w:val="24"/>
          <w:lang w:val="en-US"/>
        </w:rPr>
      </w:pPr>
      <w:r w:rsidRPr="00D03248">
        <w:rPr>
          <w:sz w:val="24"/>
          <w:szCs w:val="24"/>
          <w:lang w:val="en-US"/>
        </w:rPr>
        <w:t xml:space="preserve">The right to autonomy and independence of </w:t>
      </w:r>
      <w:r w:rsidRPr="00D03248">
        <w:rPr>
          <w:sz w:val="24"/>
          <w:szCs w:val="24"/>
          <w:lang w:val="en-US"/>
        </w:rPr>
        <w:t>elderly people</w:t>
      </w:r>
      <w:r w:rsidRPr="00D03248">
        <w:rPr>
          <w:sz w:val="24"/>
          <w:szCs w:val="24"/>
          <w:lang w:val="en-US"/>
        </w:rPr>
        <w:t xml:space="preserve"> is recognized and promoted in </w:t>
      </w:r>
      <w:r w:rsidRPr="00D03248">
        <w:rPr>
          <w:sz w:val="24"/>
          <w:szCs w:val="24"/>
          <w:lang w:val="en-US"/>
        </w:rPr>
        <w:t xml:space="preserve">the </w:t>
      </w:r>
      <w:r w:rsidRPr="00D03248">
        <w:rPr>
          <w:sz w:val="24"/>
          <w:szCs w:val="24"/>
          <w:lang w:val="en-US"/>
        </w:rPr>
        <w:t xml:space="preserve">Law N ° 30490 - Law of Elderly </w:t>
      </w:r>
      <w:r w:rsidRPr="00D03248">
        <w:rPr>
          <w:sz w:val="24"/>
          <w:szCs w:val="24"/>
          <w:lang w:val="en-US"/>
        </w:rPr>
        <w:t>People, and its regulation</w:t>
      </w:r>
      <w:r w:rsidRPr="00D03248">
        <w:rPr>
          <w:sz w:val="24"/>
          <w:szCs w:val="24"/>
          <w:lang w:val="en-US"/>
        </w:rPr>
        <w:t xml:space="preserve"> approved by Supreme Decree No. 007-2018-MIMP.</w:t>
      </w:r>
    </w:p>
    <w:p w:rsidR="00C46ECA" w:rsidRPr="00C46ECA" w:rsidRDefault="00C46ECA" w:rsidP="00D03248">
      <w:pPr>
        <w:pStyle w:val="Prrafodelista"/>
        <w:spacing w:after="0" w:line="240" w:lineRule="auto"/>
        <w:ind w:left="0"/>
        <w:jc w:val="both"/>
        <w:rPr>
          <w:sz w:val="24"/>
          <w:szCs w:val="24"/>
          <w:lang w:val="en-US"/>
        </w:rPr>
      </w:pPr>
    </w:p>
    <w:p w:rsidR="00C46ECA" w:rsidRPr="00D03248" w:rsidRDefault="00C46ECA" w:rsidP="00F352B0">
      <w:pPr>
        <w:pStyle w:val="Prrafodelista"/>
        <w:spacing w:after="0" w:line="240" w:lineRule="auto"/>
        <w:ind w:left="0"/>
        <w:jc w:val="both"/>
        <w:rPr>
          <w:sz w:val="24"/>
          <w:szCs w:val="24"/>
          <w:lang w:val="en-US"/>
        </w:rPr>
      </w:pPr>
      <w:r w:rsidRPr="00D03248">
        <w:rPr>
          <w:sz w:val="24"/>
          <w:szCs w:val="24"/>
          <w:lang w:val="en-US"/>
        </w:rPr>
        <w:t xml:space="preserve">Said norm, specifies in article 5, subsection 5.1, literal a), the right of </w:t>
      </w:r>
      <w:r w:rsidRPr="00D03248">
        <w:rPr>
          <w:sz w:val="24"/>
          <w:szCs w:val="24"/>
          <w:lang w:val="en-US"/>
        </w:rPr>
        <w:t>elderly people</w:t>
      </w:r>
      <w:r w:rsidRPr="00D03248">
        <w:rPr>
          <w:sz w:val="24"/>
          <w:szCs w:val="24"/>
          <w:lang w:val="en-US"/>
        </w:rPr>
        <w:t xml:space="preserve"> to "A dignified, full, independent, autonomous and healthy life", which is in correspondence with that indicated in the Convention Inter-American Convention on the Protection of the Rights of Older Persons.</w:t>
      </w:r>
    </w:p>
    <w:p w:rsidR="00C46ECA" w:rsidRPr="00C46ECA" w:rsidRDefault="00C46ECA" w:rsidP="00F352B0">
      <w:pPr>
        <w:pStyle w:val="Prrafodelista"/>
        <w:spacing w:after="0" w:line="240" w:lineRule="auto"/>
        <w:ind w:left="0"/>
        <w:jc w:val="both"/>
        <w:rPr>
          <w:rFonts w:cs="Arial"/>
          <w:color w:val="000000"/>
          <w:sz w:val="24"/>
          <w:szCs w:val="24"/>
          <w:shd w:val="clear" w:color="auto" w:fill="FFFFFF"/>
          <w:lang w:val="en-US"/>
        </w:rPr>
      </w:pPr>
    </w:p>
    <w:p w:rsidR="00C46ECA" w:rsidRDefault="00C46ECA" w:rsidP="00C46ECA">
      <w:pPr>
        <w:pStyle w:val="Prrafodelista"/>
        <w:spacing w:after="0" w:line="240" w:lineRule="auto"/>
        <w:ind w:left="0"/>
        <w:jc w:val="both"/>
        <w:rPr>
          <w:sz w:val="24"/>
          <w:szCs w:val="24"/>
          <w:lang w:val="en-US"/>
        </w:rPr>
      </w:pPr>
      <w:r w:rsidRPr="00C46ECA">
        <w:rPr>
          <w:sz w:val="24"/>
          <w:szCs w:val="24"/>
          <w:lang w:val="en-US"/>
        </w:rPr>
        <w:t xml:space="preserve">In the same way, the regulation of Law N ° 30490, includes </w:t>
      </w:r>
      <w:r>
        <w:rPr>
          <w:sz w:val="24"/>
          <w:szCs w:val="24"/>
          <w:lang w:val="en-US"/>
        </w:rPr>
        <w:t xml:space="preserve">in its </w:t>
      </w:r>
      <w:r w:rsidRPr="00C46ECA">
        <w:rPr>
          <w:sz w:val="24"/>
          <w:szCs w:val="24"/>
          <w:lang w:val="en-US"/>
        </w:rPr>
        <w:t xml:space="preserve">article 6, </w:t>
      </w:r>
      <w:r>
        <w:rPr>
          <w:sz w:val="24"/>
          <w:szCs w:val="24"/>
          <w:lang w:val="en-US"/>
        </w:rPr>
        <w:t>the</w:t>
      </w:r>
      <w:r w:rsidRPr="00C46ECA">
        <w:rPr>
          <w:sz w:val="24"/>
          <w:szCs w:val="24"/>
          <w:lang w:val="en-US"/>
        </w:rPr>
        <w:t xml:space="preserve"> autonomy, stating the following: "The capacity of </w:t>
      </w:r>
      <w:r>
        <w:rPr>
          <w:sz w:val="24"/>
          <w:szCs w:val="24"/>
          <w:lang w:val="en-US"/>
        </w:rPr>
        <w:t>elderly people</w:t>
      </w:r>
      <w:r w:rsidRPr="00C46ECA">
        <w:rPr>
          <w:sz w:val="24"/>
          <w:szCs w:val="24"/>
          <w:lang w:val="en-US"/>
        </w:rPr>
        <w:t xml:space="preserve"> is full according to the laws and regulations in force, and may make acts of disposition of his rights according to his freedom, autonomy and full use of his faculties, considering the free development of his personality and his dignity. </w:t>
      </w:r>
      <w:proofErr w:type="spellStart"/>
      <w:r w:rsidRPr="00C46ECA">
        <w:rPr>
          <w:sz w:val="24"/>
          <w:szCs w:val="24"/>
        </w:rPr>
        <w:t>Autonomy</w:t>
      </w:r>
      <w:proofErr w:type="spellEnd"/>
      <w:r w:rsidRPr="00C46ECA">
        <w:rPr>
          <w:sz w:val="24"/>
          <w:szCs w:val="24"/>
        </w:rPr>
        <w:t xml:space="preserve"> </w:t>
      </w:r>
      <w:proofErr w:type="spellStart"/>
      <w:r w:rsidRPr="00C46ECA">
        <w:rPr>
          <w:sz w:val="24"/>
          <w:szCs w:val="24"/>
        </w:rPr>
        <w:t>is</w:t>
      </w:r>
      <w:proofErr w:type="spellEnd"/>
      <w:r w:rsidRPr="00C46ECA">
        <w:rPr>
          <w:sz w:val="24"/>
          <w:szCs w:val="24"/>
        </w:rPr>
        <w:t xml:space="preserve"> </w:t>
      </w:r>
      <w:proofErr w:type="spellStart"/>
      <w:r w:rsidRPr="00C46ECA">
        <w:rPr>
          <w:sz w:val="24"/>
          <w:szCs w:val="24"/>
        </w:rPr>
        <w:t>not</w:t>
      </w:r>
      <w:proofErr w:type="spellEnd"/>
      <w:r w:rsidRPr="00C46ECA">
        <w:rPr>
          <w:sz w:val="24"/>
          <w:szCs w:val="24"/>
        </w:rPr>
        <w:t xml:space="preserve"> </w:t>
      </w:r>
      <w:proofErr w:type="spellStart"/>
      <w:r w:rsidRPr="00C46ECA">
        <w:rPr>
          <w:sz w:val="24"/>
          <w:szCs w:val="24"/>
        </w:rPr>
        <w:t>lost</w:t>
      </w:r>
      <w:proofErr w:type="spellEnd"/>
      <w:r w:rsidRPr="00C46ECA">
        <w:rPr>
          <w:sz w:val="24"/>
          <w:szCs w:val="24"/>
        </w:rPr>
        <w:t xml:space="preserve"> by age. </w:t>
      </w:r>
      <w:r w:rsidRPr="00C46ECA">
        <w:rPr>
          <w:sz w:val="24"/>
          <w:szCs w:val="24"/>
          <w:lang w:val="en-US"/>
        </w:rPr>
        <w:t xml:space="preserve">The vices of the will and the grounds for </w:t>
      </w:r>
      <w:proofErr w:type="gramStart"/>
      <w:r w:rsidRPr="00C46ECA">
        <w:rPr>
          <w:sz w:val="24"/>
          <w:szCs w:val="24"/>
          <w:lang w:val="en-US"/>
        </w:rPr>
        <w:t>nullity,</w:t>
      </w:r>
      <w:proofErr w:type="gramEnd"/>
      <w:r w:rsidRPr="00C46ECA">
        <w:rPr>
          <w:sz w:val="24"/>
          <w:szCs w:val="24"/>
          <w:lang w:val="en-US"/>
        </w:rPr>
        <w:t xml:space="preserve"> are regulated according to the provisions of the Civil Code.</w:t>
      </w:r>
    </w:p>
    <w:p w:rsidR="00C46ECA" w:rsidRDefault="00C46ECA" w:rsidP="00C46ECA">
      <w:pPr>
        <w:pStyle w:val="Prrafodelista"/>
        <w:spacing w:after="0" w:line="240" w:lineRule="auto"/>
        <w:ind w:left="0"/>
        <w:jc w:val="both"/>
        <w:rPr>
          <w:sz w:val="24"/>
          <w:szCs w:val="24"/>
        </w:rPr>
      </w:pPr>
    </w:p>
    <w:p w:rsidR="00C46ECA" w:rsidRPr="00C46ECA" w:rsidRDefault="00C46ECA" w:rsidP="00C46ECA">
      <w:pPr>
        <w:spacing w:after="0" w:line="240" w:lineRule="auto"/>
        <w:jc w:val="both"/>
        <w:rPr>
          <w:sz w:val="24"/>
          <w:szCs w:val="24"/>
          <w:lang w:val="en-US"/>
        </w:rPr>
      </w:pPr>
      <w:r w:rsidRPr="00C46ECA">
        <w:rPr>
          <w:sz w:val="24"/>
          <w:szCs w:val="24"/>
          <w:lang w:val="en-US"/>
        </w:rPr>
        <w:t xml:space="preserve">The norm, states in article 7, about the duties of </w:t>
      </w:r>
      <w:r w:rsidRPr="00C46ECA">
        <w:rPr>
          <w:sz w:val="24"/>
          <w:szCs w:val="24"/>
          <w:lang w:val="en-US"/>
        </w:rPr>
        <w:t xml:space="preserve">the </w:t>
      </w:r>
      <w:r w:rsidRPr="00C46ECA">
        <w:rPr>
          <w:sz w:val="24"/>
          <w:szCs w:val="24"/>
          <w:lang w:val="en-US"/>
        </w:rPr>
        <w:t>members of the family group, that: "The members of the family group provide good treatment to their elderly, prioritizing respect for their dignity, autonomy, indep</w:t>
      </w:r>
      <w:r w:rsidR="00D03248">
        <w:rPr>
          <w:sz w:val="24"/>
          <w:szCs w:val="24"/>
          <w:lang w:val="en-US"/>
        </w:rPr>
        <w:t>endence and non-discrimination</w:t>
      </w:r>
      <w:r w:rsidRPr="00C46ECA">
        <w:rPr>
          <w:sz w:val="24"/>
          <w:szCs w:val="24"/>
          <w:lang w:val="en-US"/>
        </w:rPr>
        <w:t>"</w:t>
      </w:r>
      <w:r w:rsidR="00D03248">
        <w:rPr>
          <w:sz w:val="24"/>
          <w:szCs w:val="24"/>
          <w:lang w:val="en-US"/>
        </w:rPr>
        <w:t>.</w:t>
      </w:r>
    </w:p>
    <w:p w:rsidR="00C46ECA" w:rsidRPr="00C46ECA" w:rsidRDefault="00C46ECA" w:rsidP="00C46ECA">
      <w:pPr>
        <w:pStyle w:val="Prrafodelista"/>
        <w:spacing w:after="0" w:line="240" w:lineRule="auto"/>
        <w:ind w:left="0"/>
        <w:jc w:val="both"/>
        <w:rPr>
          <w:sz w:val="24"/>
          <w:szCs w:val="24"/>
          <w:lang w:val="en-US"/>
        </w:rPr>
      </w:pPr>
    </w:p>
    <w:p w:rsidR="00D03248" w:rsidRPr="00D03248" w:rsidRDefault="00D03248" w:rsidP="00D03248">
      <w:pPr>
        <w:spacing w:after="0" w:line="240" w:lineRule="auto"/>
        <w:jc w:val="both"/>
        <w:rPr>
          <w:sz w:val="24"/>
          <w:szCs w:val="24"/>
          <w:lang w:val="en-US"/>
        </w:rPr>
      </w:pPr>
      <w:r w:rsidRPr="00D03248">
        <w:rPr>
          <w:sz w:val="24"/>
          <w:szCs w:val="24"/>
          <w:lang w:val="en-US"/>
        </w:rPr>
        <w:t xml:space="preserve">The </w:t>
      </w:r>
      <w:r w:rsidRPr="00D03248">
        <w:rPr>
          <w:sz w:val="24"/>
          <w:szCs w:val="24"/>
          <w:lang w:val="en-US"/>
        </w:rPr>
        <w:t xml:space="preserve">Article 9 </w:t>
      </w:r>
      <w:r>
        <w:rPr>
          <w:sz w:val="24"/>
          <w:szCs w:val="24"/>
          <w:lang w:val="en-US"/>
        </w:rPr>
        <w:t>about</w:t>
      </w:r>
      <w:r w:rsidRPr="00D03248">
        <w:rPr>
          <w:sz w:val="24"/>
          <w:szCs w:val="24"/>
          <w:lang w:val="en-US"/>
        </w:rPr>
        <w:t xml:space="preserve"> services also includes the promotion of autonomy and independence, stating that: "The State, in its three levels of government, implements the necessary mechanisms for the adequate development of differentiated services, continuous, integral, integrated and based on the need of </w:t>
      </w:r>
      <w:r>
        <w:rPr>
          <w:sz w:val="24"/>
          <w:szCs w:val="24"/>
          <w:lang w:val="en-US"/>
        </w:rPr>
        <w:t>elderly people</w:t>
      </w:r>
      <w:r w:rsidRPr="00D03248">
        <w:rPr>
          <w:sz w:val="24"/>
          <w:szCs w:val="24"/>
          <w:lang w:val="en-US"/>
        </w:rPr>
        <w:t xml:space="preserve">, aimed at the promotion, prevention, comprehensive care and rehabilitation of </w:t>
      </w:r>
      <w:r>
        <w:rPr>
          <w:sz w:val="24"/>
          <w:szCs w:val="24"/>
          <w:lang w:val="en-US"/>
        </w:rPr>
        <w:t>elderly people</w:t>
      </w:r>
      <w:r w:rsidRPr="00D03248">
        <w:rPr>
          <w:sz w:val="24"/>
          <w:szCs w:val="24"/>
          <w:lang w:val="en-US"/>
        </w:rPr>
        <w:t xml:space="preserve"> </w:t>
      </w:r>
      <w:r w:rsidRPr="00D03248">
        <w:rPr>
          <w:sz w:val="24"/>
          <w:szCs w:val="24"/>
          <w:lang w:val="en-US"/>
        </w:rPr>
        <w:t>according to their needs and particularities with the aim of improving their quality of life, promoting their autonomy, independence and participation in the social, economic, political and cultural fields ".</w:t>
      </w:r>
    </w:p>
    <w:p w:rsidR="00D03248" w:rsidRPr="00D03248" w:rsidRDefault="00D03248" w:rsidP="00F352B0">
      <w:pPr>
        <w:spacing w:after="0" w:line="240" w:lineRule="auto"/>
        <w:jc w:val="both"/>
        <w:rPr>
          <w:rFonts w:eastAsia="Times New Roman" w:cs="Arial"/>
          <w:color w:val="000000"/>
          <w:sz w:val="24"/>
          <w:szCs w:val="24"/>
          <w:lang w:val="en-US" w:eastAsia="es-MX"/>
        </w:rPr>
      </w:pPr>
    </w:p>
    <w:p w:rsidR="00D03248" w:rsidRPr="00D03248" w:rsidRDefault="00D03248" w:rsidP="00D03248">
      <w:pPr>
        <w:spacing w:after="0" w:line="240" w:lineRule="auto"/>
        <w:jc w:val="both"/>
        <w:rPr>
          <w:rFonts w:eastAsia="Times New Roman" w:cs="Arial"/>
          <w:b/>
          <w:color w:val="000000"/>
          <w:sz w:val="24"/>
          <w:szCs w:val="24"/>
          <w:lang w:val="en-US" w:eastAsia="es-MX"/>
        </w:rPr>
      </w:pPr>
      <w:r w:rsidRPr="00D03248">
        <w:rPr>
          <w:rFonts w:eastAsia="Times New Roman" w:cs="Arial"/>
          <w:color w:val="000000"/>
          <w:sz w:val="24"/>
          <w:szCs w:val="24"/>
          <w:lang w:val="en-US" w:eastAsia="es-MX"/>
        </w:rPr>
        <w:t xml:space="preserve">The </w:t>
      </w:r>
      <w:r w:rsidRPr="00D03248">
        <w:rPr>
          <w:rFonts w:eastAsia="Times New Roman" w:cs="Arial"/>
          <w:color w:val="000000"/>
          <w:sz w:val="24"/>
          <w:szCs w:val="24"/>
          <w:lang w:val="en-US" w:eastAsia="es-MX"/>
        </w:rPr>
        <w:t xml:space="preserve">Article 13, </w:t>
      </w:r>
      <w:r>
        <w:rPr>
          <w:rFonts w:eastAsia="Times New Roman" w:cs="Arial"/>
          <w:color w:val="000000"/>
          <w:sz w:val="24"/>
          <w:szCs w:val="24"/>
          <w:lang w:val="en-US" w:eastAsia="es-MX"/>
        </w:rPr>
        <w:t>about</w:t>
      </w:r>
      <w:r w:rsidRPr="00D03248">
        <w:rPr>
          <w:rFonts w:eastAsia="Times New Roman" w:cs="Arial"/>
          <w:color w:val="000000"/>
          <w:sz w:val="24"/>
          <w:szCs w:val="24"/>
          <w:lang w:val="en-US" w:eastAsia="es-MX"/>
        </w:rPr>
        <w:t xml:space="preserve"> Care Centers for Older Adults - CIAM, indicate</w:t>
      </w:r>
      <w:r>
        <w:rPr>
          <w:rFonts w:eastAsia="Times New Roman" w:cs="Arial"/>
          <w:color w:val="000000"/>
          <w:sz w:val="24"/>
          <w:szCs w:val="24"/>
          <w:lang w:val="en-US" w:eastAsia="es-MX"/>
        </w:rPr>
        <w:t>s that in the</w:t>
      </w:r>
      <w:r w:rsidRPr="00D03248">
        <w:rPr>
          <w:rFonts w:eastAsia="Times New Roman" w:cs="Arial"/>
          <w:color w:val="000000"/>
          <w:sz w:val="24"/>
          <w:szCs w:val="24"/>
          <w:lang w:val="en-US" w:eastAsia="es-MX"/>
        </w:rPr>
        <w:t>se spaces are provided</w:t>
      </w:r>
      <w:r w:rsidRPr="00D03248">
        <w:rPr>
          <w:rFonts w:eastAsia="Times New Roman" w:cs="Arial"/>
          <w:color w:val="000000"/>
          <w:sz w:val="24"/>
          <w:szCs w:val="24"/>
          <w:lang w:val="en-US" w:eastAsia="es-MX"/>
        </w:rPr>
        <w:t xml:space="preserve"> </w:t>
      </w:r>
      <w:r w:rsidRPr="00D03248">
        <w:rPr>
          <w:rFonts w:eastAsia="Times New Roman" w:cs="Arial"/>
          <w:color w:val="000000"/>
          <w:sz w:val="24"/>
          <w:szCs w:val="24"/>
          <w:lang w:val="en-US" w:eastAsia="es-MX"/>
        </w:rPr>
        <w:t xml:space="preserve">basic, comprehensive, specialized and multidisciplinary care services, aimed at self-dependent elderly or dependent adults according to their care needs, </w:t>
      </w:r>
      <w:r w:rsidRPr="00D03248">
        <w:rPr>
          <w:rFonts w:eastAsia="Times New Roman" w:cs="Arial"/>
          <w:b/>
          <w:color w:val="000000"/>
          <w:sz w:val="24"/>
          <w:szCs w:val="24"/>
          <w:lang w:val="en-US" w:eastAsia="es-MX"/>
        </w:rPr>
        <w:t>promoting their autonomy and independence.</w:t>
      </w:r>
    </w:p>
    <w:p w:rsidR="00D03248" w:rsidRPr="00D03248" w:rsidRDefault="00D03248" w:rsidP="00F352B0">
      <w:pPr>
        <w:spacing w:after="0" w:line="240" w:lineRule="auto"/>
        <w:jc w:val="both"/>
        <w:rPr>
          <w:rFonts w:eastAsia="Times New Roman" w:cs="Arial"/>
          <w:b/>
          <w:color w:val="000000"/>
          <w:sz w:val="24"/>
          <w:szCs w:val="24"/>
          <w:lang w:val="en-US" w:eastAsia="es-MX"/>
        </w:rPr>
      </w:pPr>
    </w:p>
    <w:p w:rsidR="00D03248" w:rsidRPr="00D03248" w:rsidRDefault="00D03248" w:rsidP="00D03248">
      <w:pPr>
        <w:spacing w:after="0" w:line="240" w:lineRule="auto"/>
        <w:jc w:val="both"/>
        <w:rPr>
          <w:rFonts w:cs="Arial"/>
          <w:bCs/>
          <w:color w:val="000000"/>
          <w:sz w:val="24"/>
          <w:szCs w:val="24"/>
          <w:shd w:val="clear" w:color="auto" w:fill="FFFFFF"/>
          <w:lang w:val="en-US"/>
        </w:rPr>
      </w:pPr>
      <w:r w:rsidRPr="00D03248">
        <w:rPr>
          <w:rFonts w:cs="Arial"/>
          <w:bCs/>
          <w:color w:val="000000"/>
          <w:sz w:val="24"/>
          <w:szCs w:val="24"/>
          <w:shd w:val="clear" w:color="auto" w:fill="FFFFFF"/>
          <w:lang w:val="en-US"/>
        </w:rPr>
        <w:t xml:space="preserve">The </w:t>
      </w:r>
      <w:r w:rsidRPr="00D03248">
        <w:rPr>
          <w:rFonts w:cs="Arial"/>
          <w:bCs/>
          <w:color w:val="000000"/>
          <w:sz w:val="24"/>
          <w:szCs w:val="24"/>
          <w:shd w:val="clear" w:color="auto" w:fill="FFFFFF"/>
          <w:lang w:val="en-US"/>
        </w:rPr>
        <w:t xml:space="preserve">Article </w:t>
      </w:r>
      <w:proofErr w:type="gramStart"/>
      <w:r w:rsidRPr="00D03248">
        <w:rPr>
          <w:rFonts w:cs="Arial"/>
          <w:bCs/>
          <w:color w:val="000000"/>
          <w:sz w:val="24"/>
          <w:szCs w:val="24"/>
          <w:shd w:val="clear" w:color="auto" w:fill="FFFFFF"/>
          <w:lang w:val="en-US"/>
        </w:rPr>
        <w:t>21,</w:t>
      </w:r>
      <w:proofErr w:type="gramEnd"/>
      <w:r w:rsidRPr="00D03248">
        <w:rPr>
          <w:rFonts w:cs="Arial"/>
          <w:bCs/>
          <w:color w:val="000000"/>
          <w:sz w:val="24"/>
          <w:szCs w:val="24"/>
          <w:shd w:val="clear" w:color="auto" w:fill="FFFFFF"/>
          <w:lang w:val="en-US"/>
        </w:rPr>
        <w:t xml:space="preserve"> indicates guidelines on the requirements of these centers, indicating that the Work Plan, should establish the programming of activities aimed at the elderly users, </w:t>
      </w:r>
      <w:r w:rsidRPr="00D03248">
        <w:rPr>
          <w:rFonts w:cs="Arial"/>
          <w:b/>
          <w:bCs/>
          <w:color w:val="000000"/>
          <w:sz w:val="24"/>
          <w:szCs w:val="24"/>
          <w:shd w:val="clear" w:color="auto" w:fill="FFFFFF"/>
          <w:lang w:val="en-US"/>
        </w:rPr>
        <w:lastRenderedPageBreak/>
        <w:t>promoting their autonomy and independence</w:t>
      </w:r>
      <w:r w:rsidRPr="00D03248">
        <w:rPr>
          <w:rFonts w:cs="Arial"/>
          <w:bCs/>
          <w:color w:val="000000"/>
          <w:sz w:val="24"/>
          <w:szCs w:val="24"/>
          <w:shd w:val="clear" w:color="auto" w:fill="FFFFFF"/>
          <w:lang w:val="en-US"/>
        </w:rPr>
        <w:t>, as appropriate, and considering the approaches outlined in the regulation of the law.</w:t>
      </w:r>
    </w:p>
    <w:p w:rsidR="00D03248" w:rsidRPr="00D03248" w:rsidRDefault="00D03248" w:rsidP="00F352B0">
      <w:pPr>
        <w:spacing w:after="0" w:line="240" w:lineRule="auto"/>
        <w:jc w:val="both"/>
        <w:rPr>
          <w:rFonts w:eastAsia="Times New Roman" w:cs="Arial"/>
          <w:bCs/>
          <w:color w:val="000000"/>
          <w:sz w:val="24"/>
          <w:szCs w:val="24"/>
          <w:lang w:val="en-US" w:eastAsia="es-MX"/>
        </w:rPr>
      </w:pPr>
    </w:p>
    <w:p w:rsidR="00D03248" w:rsidRPr="00D03248" w:rsidRDefault="00D03248" w:rsidP="00D03248">
      <w:pPr>
        <w:spacing w:after="0" w:line="240" w:lineRule="auto"/>
        <w:jc w:val="both"/>
        <w:rPr>
          <w:rFonts w:eastAsia="Times New Roman" w:cs="Arial"/>
          <w:bCs/>
          <w:color w:val="000000"/>
          <w:sz w:val="24"/>
          <w:szCs w:val="24"/>
          <w:lang w:val="en-US" w:eastAsia="es-MX"/>
        </w:rPr>
      </w:pPr>
      <w:r w:rsidRPr="00D03248">
        <w:rPr>
          <w:rFonts w:eastAsia="Times New Roman" w:cs="Arial"/>
          <w:bCs/>
          <w:color w:val="000000"/>
          <w:sz w:val="24"/>
          <w:szCs w:val="24"/>
          <w:lang w:val="en-US" w:eastAsia="es-MX"/>
        </w:rPr>
        <w:t xml:space="preserve">The </w:t>
      </w:r>
      <w:r w:rsidRPr="00D03248">
        <w:rPr>
          <w:rFonts w:eastAsia="Times New Roman" w:cs="Arial"/>
          <w:bCs/>
          <w:color w:val="000000"/>
          <w:sz w:val="24"/>
          <w:szCs w:val="24"/>
          <w:lang w:val="en-US" w:eastAsia="es-MX"/>
        </w:rPr>
        <w:t xml:space="preserve">Article 34, on promotion of employment opportunities and productive and formal self-employment, specifies that: "The State, in its three levels of government, </w:t>
      </w:r>
      <w:proofErr w:type="gramStart"/>
      <w:r w:rsidRPr="00D03248">
        <w:rPr>
          <w:rFonts w:eastAsia="Times New Roman" w:cs="Arial"/>
          <w:bCs/>
          <w:color w:val="000000"/>
          <w:sz w:val="24"/>
          <w:szCs w:val="24"/>
          <w:lang w:val="en-US" w:eastAsia="es-MX"/>
        </w:rPr>
        <w:t>promotes,</w:t>
      </w:r>
      <w:proofErr w:type="gramEnd"/>
      <w:r w:rsidRPr="00D03248">
        <w:rPr>
          <w:rFonts w:eastAsia="Times New Roman" w:cs="Arial"/>
          <w:bCs/>
          <w:color w:val="000000"/>
          <w:sz w:val="24"/>
          <w:szCs w:val="24"/>
          <w:lang w:val="en-US" w:eastAsia="es-MX"/>
        </w:rPr>
        <w:t xml:space="preserve"> trains, manages and creates employment opportunities, productive and formal self-employment, as well as productive undertakings for </w:t>
      </w:r>
      <w:r>
        <w:rPr>
          <w:rFonts w:eastAsia="Times New Roman" w:cs="Arial"/>
          <w:bCs/>
          <w:color w:val="000000"/>
          <w:sz w:val="24"/>
          <w:szCs w:val="24"/>
          <w:lang w:val="en-US" w:eastAsia="es-MX"/>
        </w:rPr>
        <w:t>elderly people</w:t>
      </w:r>
      <w:r w:rsidRPr="00D03248">
        <w:rPr>
          <w:rFonts w:eastAsia="Times New Roman" w:cs="Arial"/>
          <w:bCs/>
          <w:color w:val="000000"/>
          <w:sz w:val="24"/>
          <w:szCs w:val="24"/>
          <w:lang w:val="en-US" w:eastAsia="es-MX"/>
        </w:rPr>
        <w:t xml:space="preserve"> according to their life experience, health condition </w:t>
      </w:r>
      <w:r w:rsidRPr="00D03248">
        <w:rPr>
          <w:rFonts w:eastAsia="Times New Roman" w:cs="Arial"/>
          <w:bCs/>
          <w:color w:val="000000"/>
          <w:sz w:val="24"/>
          <w:szCs w:val="24"/>
          <w:lang w:val="en-US" w:eastAsia="es-MX"/>
        </w:rPr>
        <w:t>and respect for their autonomy</w:t>
      </w:r>
      <w:r w:rsidRPr="00D03248">
        <w:rPr>
          <w:rFonts w:eastAsia="Times New Roman" w:cs="Arial"/>
          <w:bCs/>
          <w:color w:val="000000"/>
          <w:sz w:val="24"/>
          <w:szCs w:val="24"/>
          <w:lang w:val="en-US" w:eastAsia="es-MX"/>
        </w:rPr>
        <w:t>"</w:t>
      </w:r>
      <w:r>
        <w:rPr>
          <w:rFonts w:eastAsia="Times New Roman" w:cs="Arial"/>
          <w:bCs/>
          <w:color w:val="000000"/>
          <w:sz w:val="24"/>
          <w:szCs w:val="24"/>
          <w:lang w:val="en-US" w:eastAsia="es-MX"/>
        </w:rPr>
        <w:t>.</w:t>
      </w:r>
    </w:p>
    <w:p w:rsidR="00D03248" w:rsidRDefault="00D03248" w:rsidP="00F352B0">
      <w:pPr>
        <w:spacing w:after="0" w:line="240" w:lineRule="auto"/>
        <w:jc w:val="both"/>
        <w:rPr>
          <w:rFonts w:eastAsia="Times New Roman" w:cs="Arial"/>
          <w:color w:val="000000"/>
          <w:sz w:val="24"/>
          <w:szCs w:val="24"/>
          <w:lang w:eastAsia="es-MX"/>
        </w:rPr>
      </w:pPr>
    </w:p>
    <w:p w:rsidR="00D03248" w:rsidRPr="00D03248" w:rsidRDefault="00D03248" w:rsidP="00D03248">
      <w:pPr>
        <w:spacing w:after="0" w:line="240" w:lineRule="auto"/>
        <w:jc w:val="both"/>
        <w:rPr>
          <w:rFonts w:eastAsia="Times New Roman" w:cs="Arial"/>
          <w:bCs/>
          <w:color w:val="000000"/>
          <w:sz w:val="24"/>
          <w:szCs w:val="24"/>
          <w:lang w:eastAsia="es-MX"/>
        </w:rPr>
      </w:pPr>
      <w:r w:rsidRPr="00D03248">
        <w:rPr>
          <w:rFonts w:eastAsia="Times New Roman" w:cs="Arial"/>
          <w:bCs/>
          <w:color w:val="000000"/>
          <w:sz w:val="24"/>
          <w:szCs w:val="24"/>
          <w:lang w:val="en-US" w:eastAsia="es-MX"/>
        </w:rPr>
        <w:t xml:space="preserve">The </w:t>
      </w:r>
      <w:r w:rsidRPr="00D03248">
        <w:rPr>
          <w:rFonts w:eastAsia="Times New Roman" w:cs="Arial"/>
          <w:bCs/>
          <w:color w:val="000000"/>
          <w:sz w:val="24"/>
          <w:szCs w:val="24"/>
          <w:lang w:val="en-US" w:eastAsia="es-MX"/>
        </w:rPr>
        <w:t xml:space="preserve">Article 55, states "Understand for social protection the policies, decisions and actions carried out by the State in the three levels of government, aimed at older adults who are at risk and vulnerable, in order to ensure the exercise of their rights, strengthening their autonomy and independence in order to improve their quality of life ". </w:t>
      </w:r>
      <w:proofErr w:type="spellStart"/>
      <w:r w:rsidRPr="00D03248">
        <w:rPr>
          <w:rFonts w:eastAsia="Times New Roman" w:cs="Arial"/>
          <w:bCs/>
          <w:color w:val="000000"/>
          <w:sz w:val="24"/>
          <w:szCs w:val="24"/>
          <w:lang w:eastAsia="es-MX"/>
        </w:rPr>
        <w:t>Also</w:t>
      </w:r>
      <w:proofErr w:type="spellEnd"/>
      <w:r w:rsidRPr="00D03248">
        <w:rPr>
          <w:rFonts w:eastAsia="Times New Roman" w:cs="Arial"/>
          <w:bCs/>
          <w:color w:val="000000"/>
          <w:sz w:val="24"/>
          <w:szCs w:val="24"/>
          <w:lang w:eastAsia="es-MX"/>
        </w:rPr>
        <w:t xml:space="preserve">, </w:t>
      </w:r>
      <w:proofErr w:type="spellStart"/>
      <w:r w:rsidRPr="00D03248">
        <w:rPr>
          <w:rFonts w:eastAsia="Times New Roman" w:cs="Arial"/>
          <w:bCs/>
          <w:color w:val="000000"/>
          <w:sz w:val="24"/>
          <w:szCs w:val="24"/>
          <w:lang w:eastAsia="es-MX"/>
        </w:rPr>
        <w:t>subsection</w:t>
      </w:r>
      <w:proofErr w:type="spellEnd"/>
      <w:r w:rsidRPr="00D03248">
        <w:rPr>
          <w:rFonts w:eastAsia="Times New Roman" w:cs="Arial"/>
          <w:bCs/>
          <w:color w:val="000000"/>
          <w:sz w:val="24"/>
          <w:szCs w:val="24"/>
          <w:lang w:eastAsia="es-MX"/>
        </w:rPr>
        <w:t xml:space="preserve"> 74.1, </w:t>
      </w:r>
      <w:proofErr w:type="spellStart"/>
      <w:r w:rsidRPr="00D03248">
        <w:rPr>
          <w:rFonts w:eastAsia="Times New Roman" w:cs="Arial"/>
          <w:bCs/>
          <w:color w:val="000000"/>
          <w:sz w:val="24"/>
          <w:szCs w:val="24"/>
          <w:lang w:eastAsia="es-MX"/>
        </w:rPr>
        <w:t>states</w:t>
      </w:r>
      <w:proofErr w:type="spellEnd"/>
      <w:r w:rsidRPr="00D03248">
        <w:rPr>
          <w:rFonts w:eastAsia="Times New Roman" w:cs="Arial"/>
          <w:bCs/>
          <w:color w:val="000000"/>
          <w:sz w:val="24"/>
          <w:szCs w:val="24"/>
          <w:lang w:eastAsia="es-MX"/>
        </w:rPr>
        <w:t xml:space="preserve"> "The State in its three levels of government, develops actions and interventions according to its competence in the framework of this Law, to promote, guarantee, restore and ensure the rights of older adults, as well as making effective the principles of autonomy and independence to improve their quality of life "</w:t>
      </w:r>
    </w:p>
    <w:p w:rsidR="00D03248" w:rsidRPr="00D03248" w:rsidRDefault="00D03248" w:rsidP="00F352B0">
      <w:pPr>
        <w:spacing w:after="0" w:line="240" w:lineRule="auto"/>
        <w:jc w:val="both"/>
        <w:rPr>
          <w:rFonts w:cs="Arial"/>
          <w:color w:val="000000"/>
          <w:sz w:val="24"/>
          <w:szCs w:val="24"/>
          <w:shd w:val="clear" w:color="auto" w:fill="FFFFFF"/>
          <w:lang w:val="en-US"/>
        </w:rPr>
      </w:pPr>
    </w:p>
    <w:p w:rsidR="00DD767A" w:rsidRDefault="00DD767A" w:rsidP="00F352B0">
      <w:pPr>
        <w:spacing w:after="0" w:line="240" w:lineRule="auto"/>
        <w:jc w:val="both"/>
        <w:rPr>
          <w:b/>
          <w:sz w:val="24"/>
          <w:szCs w:val="24"/>
        </w:rPr>
      </w:pPr>
      <w:r w:rsidRPr="00D709A3">
        <w:rPr>
          <w:b/>
          <w:sz w:val="24"/>
          <w:szCs w:val="24"/>
        </w:rPr>
        <w:t>IMPLEMENTATION</w:t>
      </w:r>
    </w:p>
    <w:p w:rsidR="00D03248" w:rsidRPr="00D709A3" w:rsidRDefault="00D03248" w:rsidP="00F352B0">
      <w:pPr>
        <w:spacing w:after="0" w:line="240" w:lineRule="auto"/>
        <w:jc w:val="both"/>
        <w:rPr>
          <w:b/>
          <w:sz w:val="24"/>
          <w:szCs w:val="24"/>
        </w:rPr>
      </w:pPr>
    </w:p>
    <w:p w:rsidR="00D03248" w:rsidRPr="00D03248" w:rsidRDefault="00D03248" w:rsidP="00D03248">
      <w:pPr>
        <w:spacing w:after="0" w:line="240" w:lineRule="auto"/>
        <w:jc w:val="both"/>
        <w:rPr>
          <w:sz w:val="24"/>
          <w:szCs w:val="24"/>
          <w:lang w:val="en-US"/>
        </w:rPr>
      </w:pPr>
      <w:r w:rsidRPr="00D03248">
        <w:rPr>
          <w:sz w:val="24"/>
          <w:szCs w:val="24"/>
          <w:lang w:val="en-US"/>
        </w:rPr>
        <w:t>The participation of elderly people, and promotion of their autonomy and independence, is promoted in various areas such as the Integral Centers of Attention to the Elderly - CIAM, which carry out cultural, recreational, sports and educational activities, as well as the promotion of good treatment and strengthening of the autonomy and independence of the elderly.</w:t>
      </w:r>
    </w:p>
    <w:p w:rsidR="00D03248" w:rsidRPr="00D03248" w:rsidRDefault="00D03248" w:rsidP="00F352B0">
      <w:pPr>
        <w:spacing w:after="0" w:line="240" w:lineRule="auto"/>
        <w:jc w:val="both"/>
        <w:rPr>
          <w:sz w:val="24"/>
          <w:szCs w:val="24"/>
          <w:lang w:val="en-US"/>
        </w:rPr>
      </w:pPr>
    </w:p>
    <w:p w:rsidR="00D03248" w:rsidRPr="00D03248" w:rsidRDefault="00D03248" w:rsidP="00D03248">
      <w:pPr>
        <w:spacing w:after="0" w:line="240" w:lineRule="auto"/>
        <w:jc w:val="both"/>
        <w:rPr>
          <w:sz w:val="24"/>
          <w:szCs w:val="24"/>
          <w:lang w:val="en-US"/>
        </w:rPr>
      </w:pPr>
      <w:r w:rsidRPr="00D03248">
        <w:rPr>
          <w:sz w:val="24"/>
          <w:szCs w:val="24"/>
          <w:lang w:val="en-US"/>
        </w:rPr>
        <w:t>Likewise, through the Budgetary Program 142 "Access of Seniors to specialized services", actions are being carried out aimed at promoting the autonomy and independence of older adults in Integral Centers of Attention to the Elderly - CIAM, clubs for the elderly and care centers for the elderly - CEAPAM.</w:t>
      </w:r>
    </w:p>
    <w:p w:rsidR="00F352B0" w:rsidRPr="00D03248" w:rsidRDefault="00F352B0" w:rsidP="00F352B0">
      <w:pPr>
        <w:spacing w:after="0" w:line="240" w:lineRule="auto"/>
        <w:jc w:val="both"/>
        <w:rPr>
          <w:b/>
          <w:sz w:val="24"/>
          <w:szCs w:val="24"/>
          <w:lang w:val="en-US"/>
        </w:rPr>
      </w:pPr>
    </w:p>
    <w:p w:rsidR="00964502" w:rsidRDefault="00964502" w:rsidP="00F352B0">
      <w:pPr>
        <w:spacing w:after="0" w:line="240" w:lineRule="auto"/>
        <w:jc w:val="both"/>
        <w:rPr>
          <w:b/>
          <w:sz w:val="24"/>
          <w:szCs w:val="24"/>
        </w:rPr>
      </w:pPr>
      <w:r w:rsidRPr="00D709A3">
        <w:rPr>
          <w:b/>
          <w:sz w:val="24"/>
          <w:szCs w:val="24"/>
        </w:rPr>
        <w:t>EQUALITY AND NON-DISCRIMINATION</w:t>
      </w:r>
    </w:p>
    <w:p w:rsidR="00B12668" w:rsidRPr="00D709A3" w:rsidRDefault="00B12668" w:rsidP="00F352B0">
      <w:pPr>
        <w:spacing w:after="0" w:line="240" w:lineRule="auto"/>
        <w:jc w:val="both"/>
        <w:rPr>
          <w:b/>
          <w:sz w:val="24"/>
          <w:szCs w:val="24"/>
        </w:rPr>
      </w:pPr>
    </w:p>
    <w:p w:rsidR="00B12668" w:rsidRPr="00B12668" w:rsidRDefault="00B12668" w:rsidP="00B12668">
      <w:pPr>
        <w:spacing w:after="0" w:line="240" w:lineRule="auto"/>
        <w:jc w:val="both"/>
        <w:rPr>
          <w:rFonts w:cs="Arial"/>
          <w:sz w:val="24"/>
          <w:szCs w:val="24"/>
          <w:shd w:val="clear" w:color="auto" w:fill="FFFFFF"/>
          <w:lang w:val="en-US"/>
        </w:rPr>
      </w:pPr>
      <w:r w:rsidRPr="00B12668">
        <w:rPr>
          <w:rFonts w:cs="Arial"/>
          <w:sz w:val="24"/>
          <w:szCs w:val="24"/>
          <w:shd w:val="clear" w:color="auto" w:fill="FFFFFF"/>
          <w:lang w:val="en-US"/>
        </w:rPr>
        <w:t>In order to guarantee the right to autonomy and independence, normative devices such as Legislative Decree No. 1417 have been issued, article 4 of which modifies article 4 of Legislative Decree No. 1310, on the designation of supports for adults. elderly for the collection of pensions, return of economic contributions, or subsidies of non-contributory national assistance programs, and the establishment of safeguards as mechanisms that guarantee respect for the will and preferences of the older adult to ensure adequate collection and use in your benefit.</w:t>
      </w:r>
    </w:p>
    <w:p w:rsidR="00B12668" w:rsidRPr="00B12668" w:rsidRDefault="00B12668" w:rsidP="00F352B0">
      <w:pPr>
        <w:spacing w:after="0" w:line="240" w:lineRule="auto"/>
        <w:jc w:val="both"/>
        <w:rPr>
          <w:sz w:val="24"/>
          <w:szCs w:val="24"/>
          <w:lang w:val="en-US"/>
        </w:rPr>
      </w:pPr>
    </w:p>
    <w:p w:rsidR="00F352B0" w:rsidRPr="00B12668" w:rsidRDefault="00F352B0" w:rsidP="00F352B0">
      <w:pPr>
        <w:spacing w:after="0" w:line="240" w:lineRule="auto"/>
        <w:jc w:val="both"/>
        <w:rPr>
          <w:sz w:val="24"/>
          <w:szCs w:val="24"/>
          <w:lang w:val="en-US"/>
        </w:rPr>
      </w:pPr>
    </w:p>
    <w:p w:rsidR="00803A01" w:rsidRPr="00D709A3" w:rsidRDefault="00803A01" w:rsidP="00F352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caps/>
          <w:sz w:val="24"/>
          <w:szCs w:val="24"/>
          <w:lang w:val="en-US"/>
        </w:rPr>
      </w:pPr>
      <w:r w:rsidRPr="00D709A3">
        <w:rPr>
          <w:b/>
          <w:caps/>
          <w:sz w:val="24"/>
          <w:szCs w:val="24"/>
          <w:lang w:val="en-US"/>
        </w:rPr>
        <w:t>Long-term and palliative care</w:t>
      </w:r>
    </w:p>
    <w:p w:rsidR="00F352B0" w:rsidRDefault="00F352B0" w:rsidP="00F352B0">
      <w:pPr>
        <w:spacing w:after="0" w:line="240" w:lineRule="auto"/>
        <w:jc w:val="both"/>
        <w:rPr>
          <w:b/>
          <w:sz w:val="24"/>
          <w:szCs w:val="24"/>
          <w:lang w:val="en-US"/>
        </w:rPr>
      </w:pPr>
    </w:p>
    <w:p w:rsidR="009E72B3" w:rsidRDefault="009E72B3" w:rsidP="00F352B0">
      <w:pPr>
        <w:spacing w:after="0" w:line="240" w:lineRule="auto"/>
        <w:jc w:val="both"/>
        <w:rPr>
          <w:b/>
          <w:sz w:val="24"/>
          <w:szCs w:val="24"/>
          <w:lang w:val="en-US"/>
        </w:rPr>
      </w:pPr>
      <w:r w:rsidRPr="00622056">
        <w:rPr>
          <w:b/>
          <w:sz w:val="24"/>
          <w:szCs w:val="24"/>
          <w:lang w:val="en-US"/>
        </w:rPr>
        <w:lastRenderedPageBreak/>
        <w:t>NATIONAL LEGAL FRAMEWORK</w:t>
      </w:r>
    </w:p>
    <w:p w:rsidR="00B12668" w:rsidRPr="00622056" w:rsidRDefault="00B12668" w:rsidP="00F352B0">
      <w:pPr>
        <w:spacing w:after="0" w:line="240" w:lineRule="auto"/>
        <w:jc w:val="both"/>
        <w:rPr>
          <w:b/>
          <w:sz w:val="24"/>
          <w:szCs w:val="24"/>
          <w:lang w:val="en-US"/>
        </w:rPr>
      </w:pPr>
    </w:p>
    <w:p w:rsidR="00B12668" w:rsidRPr="00B12668" w:rsidRDefault="00B12668" w:rsidP="00B12668">
      <w:pPr>
        <w:spacing w:after="0" w:line="240" w:lineRule="auto"/>
        <w:jc w:val="both"/>
        <w:rPr>
          <w:sz w:val="24"/>
          <w:szCs w:val="24"/>
          <w:lang w:val="en-US"/>
        </w:rPr>
      </w:pPr>
      <w:r>
        <w:rPr>
          <w:sz w:val="24"/>
          <w:szCs w:val="24"/>
          <w:lang w:val="en-US"/>
        </w:rPr>
        <w:t>Regarding</w:t>
      </w:r>
      <w:r w:rsidRPr="00B12668">
        <w:rPr>
          <w:sz w:val="24"/>
          <w:szCs w:val="24"/>
          <w:lang w:val="en-US"/>
        </w:rPr>
        <w:t xml:space="preserve"> to long-term care, </w:t>
      </w:r>
      <w:r w:rsidRPr="00B12668">
        <w:rPr>
          <w:sz w:val="24"/>
          <w:szCs w:val="24"/>
          <w:lang w:val="en-US"/>
        </w:rPr>
        <w:t xml:space="preserve">the </w:t>
      </w:r>
      <w:r w:rsidRPr="00B12668">
        <w:rPr>
          <w:sz w:val="24"/>
          <w:szCs w:val="24"/>
          <w:lang w:val="en-US"/>
        </w:rPr>
        <w:t xml:space="preserve">Law N ° 30490 - Law </w:t>
      </w:r>
      <w:r>
        <w:rPr>
          <w:sz w:val="24"/>
          <w:szCs w:val="24"/>
          <w:lang w:val="en-US"/>
        </w:rPr>
        <w:t>of</w:t>
      </w:r>
      <w:r w:rsidRPr="00B12668">
        <w:rPr>
          <w:sz w:val="24"/>
          <w:szCs w:val="24"/>
          <w:lang w:val="en-US"/>
        </w:rPr>
        <w:t xml:space="preserve"> </w:t>
      </w:r>
      <w:r>
        <w:rPr>
          <w:sz w:val="24"/>
          <w:szCs w:val="24"/>
          <w:lang w:val="en-US"/>
        </w:rPr>
        <w:t>Elderly</w:t>
      </w:r>
      <w:r w:rsidRPr="00B12668">
        <w:rPr>
          <w:sz w:val="24"/>
          <w:szCs w:val="24"/>
          <w:lang w:val="en-US"/>
        </w:rPr>
        <w:t xml:space="preserve"> </w:t>
      </w:r>
      <w:r>
        <w:rPr>
          <w:sz w:val="24"/>
          <w:szCs w:val="24"/>
          <w:lang w:val="en-US"/>
        </w:rPr>
        <w:t>People and its Regulation</w:t>
      </w:r>
      <w:r w:rsidRPr="00B12668">
        <w:rPr>
          <w:sz w:val="24"/>
          <w:szCs w:val="24"/>
          <w:lang w:val="en-US"/>
        </w:rPr>
        <w:t>, has included provisions regarding long-term care in institutions such as residential centers for older adults.</w:t>
      </w:r>
    </w:p>
    <w:p w:rsidR="00B12668" w:rsidRPr="00B12668" w:rsidRDefault="00B12668" w:rsidP="00F352B0">
      <w:pPr>
        <w:spacing w:after="0" w:line="240" w:lineRule="auto"/>
        <w:jc w:val="both"/>
        <w:rPr>
          <w:sz w:val="24"/>
          <w:szCs w:val="24"/>
          <w:lang w:val="en-US"/>
        </w:rPr>
      </w:pPr>
    </w:p>
    <w:p w:rsidR="00B12668" w:rsidRPr="00B12668" w:rsidRDefault="00B12668" w:rsidP="00B12668">
      <w:pPr>
        <w:spacing w:after="0" w:line="240" w:lineRule="auto"/>
        <w:jc w:val="both"/>
        <w:rPr>
          <w:sz w:val="24"/>
          <w:szCs w:val="24"/>
          <w:lang w:val="en-US"/>
        </w:rPr>
      </w:pPr>
      <w:r w:rsidRPr="00B12668">
        <w:rPr>
          <w:sz w:val="24"/>
          <w:szCs w:val="24"/>
          <w:lang w:val="en-US"/>
        </w:rPr>
        <w:t xml:space="preserve">In this regard, the regulation of the law, states in Chapter III, Article 13, that the Care Centers for </w:t>
      </w:r>
      <w:r w:rsidRPr="00B12668">
        <w:rPr>
          <w:sz w:val="24"/>
          <w:szCs w:val="24"/>
          <w:lang w:val="en-US"/>
        </w:rPr>
        <w:t>elderly people</w:t>
      </w:r>
      <w:r w:rsidRPr="00B12668">
        <w:rPr>
          <w:sz w:val="24"/>
          <w:szCs w:val="24"/>
          <w:lang w:val="en-US"/>
        </w:rPr>
        <w:t xml:space="preserve">, </w:t>
      </w:r>
      <w:r>
        <w:rPr>
          <w:sz w:val="24"/>
          <w:szCs w:val="24"/>
          <w:lang w:val="en-US"/>
        </w:rPr>
        <w:t>CEAPAM, are public or private accessible spaces, where are provided</w:t>
      </w:r>
      <w:r w:rsidRPr="00B12668">
        <w:rPr>
          <w:sz w:val="24"/>
          <w:szCs w:val="24"/>
          <w:lang w:val="en-US"/>
        </w:rPr>
        <w:t>, integral care services, specialized and multidisciplinary, directed to self-dependent elderly or dependent adults according to their care needs, promoting their autonomy and independence.</w:t>
      </w:r>
    </w:p>
    <w:p w:rsidR="00B12668" w:rsidRPr="00B12668" w:rsidRDefault="00B12668" w:rsidP="00F352B0">
      <w:pPr>
        <w:spacing w:after="0" w:line="240" w:lineRule="auto"/>
        <w:jc w:val="both"/>
        <w:rPr>
          <w:rFonts w:cs="ArialMT"/>
          <w:color w:val="231F20"/>
          <w:sz w:val="24"/>
          <w:szCs w:val="24"/>
          <w:lang w:val="en-US"/>
        </w:rPr>
      </w:pPr>
    </w:p>
    <w:p w:rsidR="00B12668" w:rsidRPr="00B12668" w:rsidRDefault="00B12668" w:rsidP="00B12668">
      <w:pPr>
        <w:autoSpaceDE w:val="0"/>
        <w:autoSpaceDN w:val="0"/>
        <w:adjustRightInd w:val="0"/>
        <w:spacing w:after="0" w:line="240" w:lineRule="auto"/>
        <w:jc w:val="both"/>
        <w:rPr>
          <w:rFonts w:ascii="inherit" w:hAnsi="inherit"/>
          <w:color w:val="212121"/>
          <w:lang w:val="en-US"/>
        </w:rPr>
      </w:pPr>
      <w:r w:rsidRPr="005C60BB">
        <w:rPr>
          <w:rFonts w:cs="ArialMT"/>
          <w:color w:val="231F20"/>
          <w:sz w:val="24"/>
          <w:szCs w:val="24"/>
          <w:lang w:val="en-US"/>
        </w:rPr>
        <w:t xml:space="preserve">In the same way, it incorporates into the norm a classification on the types of centers of attention to older adults, identifying residential care centers, day centers and night centers, also establishes dispositions for its operation, considering the characteristics of the </w:t>
      </w:r>
      <w:hyperlink r:id="rId9" w:history="1">
        <w:r w:rsidR="00416CF0" w:rsidRPr="00416CF0">
          <w:rPr>
            <w:rFonts w:cs="ArialMT"/>
            <w:color w:val="231F20"/>
            <w:sz w:val="24"/>
            <w:szCs w:val="24"/>
            <w:lang w:val="en-US"/>
          </w:rPr>
          <w:t>atmosphere</w:t>
        </w:r>
      </w:hyperlink>
      <w:r w:rsidR="00416CF0" w:rsidRPr="00416CF0">
        <w:rPr>
          <w:rFonts w:cs="ArialMT"/>
          <w:color w:val="231F20"/>
          <w:sz w:val="24"/>
          <w:szCs w:val="24"/>
          <w:lang w:val="en-US"/>
        </w:rPr>
        <w:t> </w:t>
      </w:r>
      <w:r w:rsidRPr="005C60BB">
        <w:rPr>
          <w:rFonts w:cs="ArialMT"/>
          <w:color w:val="FF0000"/>
          <w:sz w:val="24"/>
          <w:szCs w:val="24"/>
          <w:lang w:val="en-US"/>
        </w:rPr>
        <w:t xml:space="preserve"> </w:t>
      </w:r>
      <w:r w:rsidR="005C60BB" w:rsidRPr="005C60BB">
        <w:rPr>
          <w:rFonts w:cs="ArialMT"/>
          <w:color w:val="231F20"/>
          <w:sz w:val="24"/>
          <w:szCs w:val="24"/>
          <w:lang w:val="en-US"/>
        </w:rPr>
        <w:t>and infrastructure</w:t>
      </w:r>
      <w:r w:rsidR="005C60BB">
        <w:rPr>
          <w:rFonts w:cs="ArialMT"/>
          <w:color w:val="231F20"/>
          <w:sz w:val="24"/>
          <w:szCs w:val="24"/>
          <w:lang w:val="en-US"/>
        </w:rPr>
        <w:t xml:space="preserve"> of the centers,</w:t>
      </w:r>
      <w:r w:rsidRPr="005C60BB">
        <w:rPr>
          <w:rFonts w:cs="ArialMT"/>
          <w:color w:val="231F20"/>
          <w:sz w:val="24"/>
          <w:szCs w:val="24"/>
          <w:lang w:val="en-US"/>
        </w:rPr>
        <w:t xml:space="preserve"> the </w:t>
      </w:r>
      <w:r w:rsidR="005C60BB" w:rsidRPr="005C60BB">
        <w:rPr>
          <w:rFonts w:cs="ArialMT"/>
          <w:color w:val="231F20"/>
          <w:sz w:val="24"/>
          <w:szCs w:val="24"/>
          <w:lang w:val="en-US"/>
        </w:rPr>
        <w:t>staff</w:t>
      </w:r>
      <w:r w:rsidRPr="005C60BB">
        <w:rPr>
          <w:rFonts w:cs="ArialMT"/>
          <w:color w:val="231F20"/>
          <w:sz w:val="24"/>
          <w:szCs w:val="24"/>
          <w:lang w:val="en-US"/>
        </w:rPr>
        <w:t xml:space="preserve">, </w:t>
      </w:r>
      <w:proofErr w:type="spellStart"/>
      <w:r w:rsidRPr="005C60BB">
        <w:rPr>
          <w:rFonts w:cs="ArialMT"/>
          <w:color w:val="231F20"/>
          <w:sz w:val="24"/>
          <w:szCs w:val="24"/>
          <w:lang w:val="en-US"/>
        </w:rPr>
        <w:t>etc</w:t>
      </w:r>
      <w:proofErr w:type="spellEnd"/>
      <w:r w:rsidRPr="005C60BB">
        <w:rPr>
          <w:rFonts w:cs="ArialMT"/>
          <w:color w:val="231F20"/>
          <w:sz w:val="24"/>
          <w:szCs w:val="24"/>
          <w:lang w:val="en-US"/>
        </w:rPr>
        <w:t xml:space="preserve"> .; and requirements for the accreditation of the establishment, the operating license and the registration of the centers. </w:t>
      </w:r>
      <w:proofErr w:type="spellStart"/>
      <w:r w:rsidRPr="00B12668">
        <w:rPr>
          <w:rFonts w:cs="ArialMT"/>
          <w:color w:val="231F20"/>
          <w:sz w:val="24"/>
          <w:szCs w:val="24"/>
        </w:rPr>
        <w:t>Finally</w:t>
      </w:r>
      <w:proofErr w:type="spellEnd"/>
      <w:r w:rsidRPr="00B12668">
        <w:rPr>
          <w:rFonts w:cs="ArialMT"/>
          <w:color w:val="231F20"/>
          <w:sz w:val="24"/>
          <w:szCs w:val="24"/>
        </w:rPr>
        <w:t xml:space="preserve">, </w:t>
      </w:r>
      <w:proofErr w:type="spellStart"/>
      <w:r w:rsidRPr="00B12668">
        <w:rPr>
          <w:rFonts w:cs="ArialMT"/>
          <w:color w:val="231F20"/>
          <w:sz w:val="24"/>
          <w:szCs w:val="24"/>
        </w:rPr>
        <w:t>it</w:t>
      </w:r>
      <w:proofErr w:type="spellEnd"/>
      <w:r w:rsidRPr="00B12668">
        <w:rPr>
          <w:rFonts w:cs="ArialMT"/>
          <w:color w:val="231F20"/>
          <w:sz w:val="24"/>
          <w:szCs w:val="24"/>
        </w:rPr>
        <w:t xml:space="preserve"> </w:t>
      </w:r>
      <w:proofErr w:type="spellStart"/>
      <w:r w:rsidRPr="00B12668">
        <w:rPr>
          <w:rFonts w:cs="ArialMT"/>
          <w:color w:val="231F20"/>
          <w:sz w:val="24"/>
          <w:szCs w:val="24"/>
        </w:rPr>
        <w:t>establishes</w:t>
      </w:r>
      <w:proofErr w:type="spellEnd"/>
      <w:r w:rsidRPr="00B12668">
        <w:rPr>
          <w:rFonts w:cs="ArialMT"/>
          <w:color w:val="231F20"/>
          <w:sz w:val="24"/>
          <w:szCs w:val="24"/>
        </w:rPr>
        <w:t xml:space="preserve"> </w:t>
      </w:r>
      <w:proofErr w:type="spellStart"/>
      <w:r w:rsidRPr="00B12668">
        <w:rPr>
          <w:rFonts w:cs="ArialMT"/>
          <w:color w:val="231F20"/>
          <w:sz w:val="24"/>
          <w:szCs w:val="24"/>
        </w:rPr>
        <w:t>guidelines</w:t>
      </w:r>
      <w:proofErr w:type="spellEnd"/>
      <w:r w:rsidRPr="00B12668">
        <w:rPr>
          <w:rFonts w:cs="ArialMT"/>
          <w:color w:val="231F20"/>
          <w:sz w:val="24"/>
          <w:szCs w:val="24"/>
        </w:rPr>
        <w:t xml:space="preserve"> for the supervision, inspection and closure of said establishments.</w:t>
      </w:r>
    </w:p>
    <w:p w:rsidR="00B12668" w:rsidRPr="00B12668" w:rsidRDefault="00416CF0" w:rsidP="00F352B0">
      <w:pPr>
        <w:autoSpaceDE w:val="0"/>
        <w:autoSpaceDN w:val="0"/>
        <w:adjustRightInd w:val="0"/>
        <w:spacing w:after="0" w:line="240" w:lineRule="auto"/>
        <w:jc w:val="both"/>
        <w:rPr>
          <w:rFonts w:cs="ArialMT"/>
          <w:color w:val="231F20"/>
          <w:sz w:val="24"/>
          <w:szCs w:val="24"/>
          <w:lang w:val="en-US"/>
        </w:rPr>
      </w:pPr>
      <w:r w:rsidRPr="00416CF0">
        <w:rPr>
          <w:rFonts w:cs="ArialMT"/>
          <w:color w:val="231F20"/>
          <w:sz w:val="24"/>
          <w:szCs w:val="24"/>
          <w:lang w:val="en-US"/>
        </w:rPr>
        <w:t> </w:t>
      </w:r>
    </w:p>
    <w:p w:rsidR="00732469" w:rsidRPr="00B12668" w:rsidRDefault="00732469" w:rsidP="00F352B0">
      <w:pPr>
        <w:autoSpaceDE w:val="0"/>
        <w:autoSpaceDN w:val="0"/>
        <w:adjustRightInd w:val="0"/>
        <w:spacing w:after="0" w:line="240" w:lineRule="auto"/>
        <w:jc w:val="both"/>
        <w:rPr>
          <w:rFonts w:cs="ArialMT"/>
          <w:color w:val="231F20"/>
          <w:sz w:val="24"/>
          <w:szCs w:val="24"/>
          <w:lang w:val="en-US"/>
        </w:rPr>
      </w:pPr>
    </w:p>
    <w:p w:rsidR="00EF175E" w:rsidRDefault="00EF175E" w:rsidP="00F352B0">
      <w:pPr>
        <w:spacing w:after="0" w:line="240" w:lineRule="auto"/>
        <w:jc w:val="both"/>
        <w:rPr>
          <w:b/>
          <w:sz w:val="24"/>
          <w:szCs w:val="24"/>
        </w:rPr>
      </w:pPr>
      <w:r w:rsidRPr="00D709A3">
        <w:rPr>
          <w:b/>
          <w:sz w:val="24"/>
          <w:szCs w:val="24"/>
        </w:rPr>
        <w:t>NORMATIVE ELEMENTS</w:t>
      </w:r>
    </w:p>
    <w:p w:rsidR="005C60BB" w:rsidRPr="00D709A3" w:rsidRDefault="005C60BB" w:rsidP="00F352B0">
      <w:pPr>
        <w:spacing w:after="0" w:line="240" w:lineRule="auto"/>
        <w:jc w:val="both"/>
        <w:rPr>
          <w:b/>
          <w:sz w:val="24"/>
          <w:szCs w:val="24"/>
        </w:rPr>
      </w:pPr>
    </w:p>
    <w:p w:rsidR="005C60BB" w:rsidRPr="005C60BB" w:rsidRDefault="005C60BB" w:rsidP="005C60BB">
      <w:pPr>
        <w:pStyle w:val="Corpo"/>
        <w:spacing w:after="0" w:line="240" w:lineRule="auto"/>
        <w:jc w:val="both"/>
        <w:rPr>
          <w:rFonts w:asciiTheme="minorHAnsi" w:hAnsiTheme="minorHAnsi" w:cs="Humanist777BT-RomanB"/>
          <w:sz w:val="24"/>
          <w:szCs w:val="24"/>
          <w:lang w:val="en-US"/>
        </w:rPr>
      </w:pPr>
      <w:r w:rsidRPr="005C60BB">
        <w:rPr>
          <w:rFonts w:asciiTheme="minorHAnsi" w:hAnsiTheme="minorHAnsi" w:cs="Humanist777BT-RomanB"/>
          <w:sz w:val="24"/>
          <w:szCs w:val="24"/>
          <w:lang w:val="en-US"/>
        </w:rPr>
        <w:t xml:space="preserve">The main rule that defines long-term care is </w:t>
      </w:r>
      <w:r w:rsidRPr="005C60BB">
        <w:rPr>
          <w:rFonts w:asciiTheme="minorHAnsi" w:hAnsiTheme="minorHAnsi" w:cs="Humanist777BT-RomanB"/>
          <w:sz w:val="24"/>
          <w:szCs w:val="24"/>
          <w:lang w:val="en-US"/>
        </w:rPr>
        <w:t>t</w:t>
      </w:r>
      <w:r>
        <w:rPr>
          <w:rFonts w:asciiTheme="minorHAnsi" w:hAnsiTheme="minorHAnsi" w:cs="Humanist777BT-RomanB"/>
          <w:sz w:val="24"/>
          <w:szCs w:val="24"/>
          <w:lang w:val="en-US"/>
        </w:rPr>
        <w:t xml:space="preserve">he </w:t>
      </w:r>
      <w:r w:rsidRPr="005C60BB">
        <w:rPr>
          <w:rFonts w:asciiTheme="minorHAnsi" w:hAnsiTheme="minorHAnsi" w:cs="Humanist777BT-RomanB"/>
          <w:sz w:val="24"/>
          <w:szCs w:val="24"/>
          <w:lang w:val="en-US"/>
        </w:rPr>
        <w:t xml:space="preserve">Law N ° 30490, Law </w:t>
      </w:r>
      <w:r>
        <w:rPr>
          <w:rFonts w:asciiTheme="minorHAnsi" w:hAnsiTheme="minorHAnsi" w:cs="Humanist777BT-RomanB"/>
          <w:sz w:val="24"/>
          <w:szCs w:val="24"/>
          <w:lang w:val="en-US"/>
        </w:rPr>
        <w:t>of</w:t>
      </w:r>
      <w:r w:rsidRPr="005C60BB">
        <w:rPr>
          <w:rFonts w:asciiTheme="minorHAnsi" w:hAnsiTheme="minorHAnsi" w:cs="Humanist777BT-RomanB"/>
          <w:sz w:val="24"/>
          <w:szCs w:val="24"/>
          <w:lang w:val="en-US"/>
        </w:rPr>
        <w:t xml:space="preserve"> </w:t>
      </w:r>
      <w:r>
        <w:rPr>
          <w:rFonts w:asciiTheme="minorHAnsi" w:hAnsiTheme="minorHAnsi" w:cs="Humanist777BT-RomanB"/>
          <w:sz w:val="24"/>
          <w:szCs w:val="24"/>
          <w:lang w:val="en-US"/>
        </w:rPr>
        <w:t>Elderly</w:t>
      </w:r>
      <w:r w:rsidRPr="005C60BB">
        <w:rPr>
          <w:rFonts w:asciiTheme="minorHAnsi" w:hAnsiTheme="minorHAnsi" w:cs="Humanist777BT-RomanB"/>
          <w:sz w:val="24"/>
          <w:szCs w:val="24"/>
          <w:lang w:val="en-US"/>
        </w:rPr>
        <w:t xml:space="preserve"> </w:t>
      </w:r>
      <w:r>
        <w:rPr>
          <w:rFonts w:asciiTheme="minorHAnsi" w:hAnsiTheme="minorHAnsi" w:cs="Humanist777BT-RomanB"/>
          <w:sz w:val="24"/>
          <w:szCs w:val="24"/>
          <w:lang w:val="en-US"/>
        </w:rPr>
        <w:t>People</w:t>
      </w:r>
      <w:r w:rsidRPr="005C60BB">
        <w:rPr>
          <w:rFonts w:asciiTheme="minorHAnsi" w:hAnsiTheme="minorHAnsi" w:cs="Humanist777BT-RomanB"/>
          <w:sz w:val="24"/>
          <w:szCs w:val="24"/>
          <w:lang w:val="en-US"/>
        </w:rPr>
        <w:t xml:space="preserve"> and its regulations approved by Supreme Decree N ° 007-2018-MIMP, which </w:t>
      </w:r>
      <w:r>
        <w:rPr>
          <w:rFonts w:asciiTheme="minorHAnsi" w:hAnsiTheme="minorHAnsi" w:cs="Humanist777BT-RomanB"/>
          <w:sz w:val="24"/>
          <w:szCs w:val="24"/>
          <w:lang w:val="en-US"/>
        </w:rPr>
        <w:t>states</w:t>
      </w:r>
      <w:r w:rsidRPr="005C60BB">
        <w:rPr>
          <w:rFonts w:asciiTheme="minorHAnsi" w:hAnsiTheme="minorHAnsi" w:cs="Humanist777BT-RomanB"/>
          <w:sz w:val="24"/>
          <w:szCs w:val="24"/>
          <w:lang w:val="en-US"/>
        </w:rPr>
        <w:t xml:space="preserve"> the types of establishments and requirements for their operation, considering the </w:t>
      </w:r>
      <w:hyperlink r:id="rId10" w:history="1">
        <w:r w:rsidR="00416CF0" w:rsidRPr="00416CF0">
          <w:rPr>
            <w:rFonts w:asciiTheme="minorHAnsi" w:hAnsiTheme="minorHAnsi" w:cs="Humanist777BT-RomanB"/>
            <w:sz w:val="24"/>
            <w:szCs w:val="24"/>
            <w:lang w:val="en-US"/>
          </w:rPr>
          <w:t>atmosphere</w:t>
        </w:r>
      </w:hyperlink>
      <w:r w:rsidR="00416CF0" w:rsidRPr="00416CF0">
        <w:rPr>
          <w:rFonts w:asciiTheme="minorHAnsi" w:hAnsiTheme="minorHAnsi" w:cs="Humanist777BT-RomanB"/>
          <w:sz w:val="24"/>
          <w:szCs w:val="24"/>
          <w:lang w:val="en-US"/>
        </w:rPr>
        <w:t> </w:t>
      </w:r>
      <w:r w:rsidRPr="005C60BB">
        <w:rPr>
          <w:rFonts w:asciiTheme="minorHAnsi" w:hAnsiTheme="minorHAnsi" w:cs="Humanist777BT-RomanB"/>
          <w:sz w:val="24"/>
          <w:szCs w:val="24"/>
          <w:lang w:val="en-US"/>
        </w:rPr>
        <w:t xml:space="preserve">, infrastructure, </w:t>
      </w:r>
      <w:r>
        <w:rPr>
          <w:rFonts w:asciiTheme="minorHAnsi" w:hAnsiTheme="minorHAnsi" w:cs="Humanist777BT-RomanB"/>
          <w:sz w:val="24"/>
          <w:szCs w:val="24"/>
          <w:lang w:val="en-US"/>
        </w:rPr>
        <w:t>staff, etc</w:t>
      </w:r>
      <w:r w:rsidRPr="005C60BB">
        <w:rPr>
          <w:rFonts w:asciiTheme="minorHAnsi" w:hAnsiTheme="minorHAnsi" w:cs="Humanist777BT-RomanB"/>
          <w:sz w:val="24"/>
          <w:szCs w:val="24"/>
          <w:lang w:val="en-US"/>
        </w:rPr>
        <w:t>.; as well as the requirements for the accreditation of the establishment, the operating license and the registration of the centers.</w:t>
      </w:r>
    </w:p>
    <w:p w:rsidR="005C60BB" w:rsidRPr="005C60BB" w:rsidRDefault="005C60BB" w:rsidP="00F352B0">
      <w:pPr>
        <w:pStyle w:val="Corpo"/>
        <w:spacing w:after="0" w:line="240" w:lineRule="auto"/>
        <w:jc w:val="both"/>
        <w:rPr>
          <w:rFonts w:asciiTheme="minorHAnsi" w:hAnsiTheme="minorHAnsi" w:cs="ArialMT"/>
          <w:color w:val="231F20"/>
          <w:sz w:val="24"/>
          <w:szCs w:val="24"/>
          <w:lang w:val="en-US"/>
        </w:rPr>
      </w:pPr>
    </w:p>
    <w:p w:rsidR="005C60BB" w:rsidRPr="005C60BB" w:rsidRDefault="005C60BB" w:rsidP="005C60BB">
      <w:pPr>
        <w:pStyle w:val="Corpo"/>
        <w:spacing w:after="0" w:line="240" w:lineRule="auto"/>
        <w:jc w:val="both"/>
        <w:rPr>
          <w:rFonts w:asciiTheme="minorHAnsi" w:hAnsiTheme="minorHAnsi" w:cs="ArialMT"/>
          <w:color w:val="231F20"/>
          <w:sz w:val="24"/>
          <w:szCs w:val="24"/>
          <w:lang w:val="en-US"/>
        </w:rPr>
      </w:pPr>
      <w:r w:rsidRPr="005C60BB">
        <w:rPr>
          <w:rFonts w:asciiTheme="minorHAnsi" w:hAnsiTheme="minorHAnsi" w:cs="ArialMT"/>
          <w:color w:val="231F20"/>
          <w:sz w:val="24"/>
          <w:szCs w:val="24"/>
          <w:lang w:val="en-US"/>
        </w:rPr>
        <w:t xml:space="preserve">It should be noted that the accreditation, supervision and </w:t>
      </w:r>
      <w:r w:rsidR="00416CF0" w:rsidRPr="00416CF0">
        <w:rPr>
          <w:rFonts w:asciiTheme="minorHAnsi" w:hAnsiTheme="minorHAnsi" w:cs="ArialMT"/>
          <w:color w:val="231F20"/>
          <w:sz w:val="24"/>
          <w:szCs w:val="24"/>
          <w:lang w:val="en-US"/>
        </w:rPr>
        <w:t>inspection</w:t>
      </w:r>
      <w:r w:rsidRPr="00416CF0">
        <w:rPr>
          <w:rFonts w:asciiTheme="minorHAnsi" w:hAnsiTheme="minorHAnsi" w:cs="ArialMT"/>
          <w:color w:val="231F20"/>
          <w:sz w:val="24"/>
          <w:szCs w:val="24"/>
          <w:lang w:val="en-US"/>
        </w:rPr>
        <w:t xml:space="preserve"> </w:t>
      </w:r>
      <w:r w:rsidRPr="005C60BB">
        <w:rPr>
          <w:rFonts w:asciiTheme="minorHAnsi" w:hAnsiTheme="minorHAnsi" w:cs="ArialMT"/>
          <w:color w:val="231F20"/>
          <w:sz w:val="24"/>
          <w:szCs w:val="24"/>
          <w:lang w:val="en-US"/>
        </w:rPr>
        <w:t>of these establishments is the responsibility of the Ministry of Women and Vulnerable Populations.</w:t>
      </w:r>
    </w:p>
    <w:p w:rsidR="005C60BB" w:rsidRPr="005C60BB" w:rsidRDefault="005C60BB" w:rsidP="00F352B0">
      <w:pPr>
        <w:pStyle w:val="Corpo"/>
        <w:spacing w:after="0" w:line="240" w:lineRule="auto"/>
        <w:jc w:val="both"/>
        <w:rPr>
          <w:rFonts w:asciiTheme="minorHAnsi" w:hAnsiTheme="minorHAnsi" w:cs="ArialMT"/>
          <w:color w:val="231F20"/>
          <w:sz w:val="24"/>
          <w:szCs w:val="24"/>
          <w:lang w:val="en-US"/>
        </w:rPr>
      </w:pPr>
    </w:p>
    <w:p w:rsidR="00323B7F" w:rsidRPr="005C60BB" w:rsidRDefault="00323B7F" w:rsidP="00F352B0">
      <w:pPr>
        <w:autoSpaceDE w:val="0"/>
        <w:autoSpaceDN w:val="0"/>
        <w:adjustRightInd w:val="0"/>
        <w:spacing w:after="0" w:line="240" w:lineRule="auto"/>
        <w:jc w:val="both"/>
        <w:rPr>
          <w:rFonts w:cs="ArialMT"/>
          <w:color w:val="231F20"/>
          <w:sz w:val="24"/>
          <w:szCs w:val="24"/>
          <w:lang w:val="en-US"/>
        </w:rPr>
      </w:pPr>
    </w:p>
    <w:p w:rsidR="00357194" w:rsidRPr="00D709A3" w:rsidRDefault="00357194" w:rsidP="00F352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sz w:val="24"/>
          <w:szCs w:val="24"/>
          <w:lang w:val="en-US"/>
        </w:rPr>
      </w:pPr>
      <w:r w:rsidRPr="00D709A3">
        <w:rPr>
          <w:b/>
          <w:sz w:val="24"/>
          <w:szCs w:val="24"/>
          <w:lang w:val="en-US"/>
        </w:rPr>
        <w:t>EDUCATION, TRAINING, LIVE LEARNING AND CAPACITY DEVELOPMENT</w:t>
      </w:r>
    </w:p>
    <w:p w:rsidR="005C60BB" w:rsidRDefault="005C60BB" w:rsidP="00F352B0">
      <w:pPr>
        <w:spacing w:after="0" w:line="240" w:lineRule="auto"/>
        <w:jc w:val="both"/>
        <w:rPr>
          <w:b/>
          <w:sz w:val="24"/>
          <w:szCs w:val="24"/>
          <w:lang w:val="es-ES"/>
        </w:rPr>
      </w:pPr>
    </w:p>
    <w:p w:rsidR="00993AC9" w:rsidRDefault="00993AC9" w:rsidP="00F352B0">
      <w:pPr>
        <w:spacing w:after="0" w:line="240" w:lineRule="auto"/>
        <w:jc w:val="both"/>
        <w:rPr>
          <w:b/>
          <w:sz w:val="24"/>
          <w:szCs w:val="24"/>
          <w:lang w:val="es-ES"/>
        </w:rPr>
      </w:pPr>
      <w:r w:rsidRPr="00C46ECA">
        <w:rPr>
          <w:b/>
          <w:sz w:val="24"/>
          <w:szCs w:val="24"/>
          <w:lang w:val="es-ES"/>
        </w:rPr>
        <w:t>NATIONAL LEGAL FRAMEWORK</w:t>
      </w:r>
    </w:p>
    <w:p w:rsidR="005C60BB" w:rsidRPr="00C46ECA" w:rsidRDefault="005C60BB" w:rsidP="00F352B0">
      <w:pPr>
        <w:spacing w:after="0" w:line="240" w:lineRule="auto"/>
        <w:jc w:val="both"/>
        <w:rPr>
          <w:b/>
          <w:sz w:val="24"/>
          <w:szCs w:val="24"/>
          <w:lang w:val="es-ES"/>
        </w:rPr>
      </w:pPr>
    </w:p>
    <w:p w:rsidR="005C60BB" w:rsidRPr="005C60BB" w:rsidRDefault="005C60BB" w:rsidP="005C60BB">
      <w:pPr>
        <w:spacing w:after="0" w:line="240" w:lineRule="auto"/>
        <w:jc w:val="both"/>
        <w:rPr>
          <w:sz w:val="24"/>
          <w:szCs w:val="24"/>
          <w:lang w:val="en-US"/>
        </w:rPr>
      </w:pPr>
      <w:r w:rsidRPr="005C60BB">
        <w:rPr>
          <w:sz w:val="24"/>
          <w:szCs w:val="24"/>
          <w:lang w:val="en-US"/>
        </w:rPr>
        <w:t>In order t</w:t>
      </w:r>
      <w:r w:rsidRPr="005C60BB">
        <w:rPr>
          <w:sz w:val="24"/>
          <w:szCs w:val="24"/>
          <w:lang w:val="en-US"/>
        </w:rPr>
        <w:t xml:space="preserve">o guarantee the right to education and continuing education of older adults, Peru </w:t>
      </w:r>
      <w:r w:rsidRPr="00416CF0">
        <w:rPr>
          <w:sz w:val="24"/>
          <w:szCs w:val="24"/>
          <w:lang w:val="en-US"/>
        </w:rPr>
        <w:t>has</w:t>
      </w:r>
      <w:r w:rsidRPr="005C60BB">
        <w:rPr>
          <w:sz w:val="24"/>
          <w:szCs w:val="24"/>
          <w:lang w:val="en-US"/>
        </w:rPr>
        <w:t xml:space="preserve"> the</w:t>
      </w:r>
      <w:r w:rsidRPr="005C60BB">
        <w:rPr>
          <w:sz w:val="24"/>
          <w:szCs w:val="24"/>
          <w:lang w:val="en-US"/>
        </w:rPr>
        <w:t xml:space="preserve"> Law N ° 30490 - Law </w:t>
      </w:r>
      <w:r>
        <w:rPr>
          <w:sz w:val="24"/>
          <w:szCs w:val="24"/>
          <w:lang w:val="en-US"/>
        </w:rPr>
        <w:t>of Elderly People</w:t>
      </w:r>
      <w:r w:rsidRPr="005C60BB">
        <w:rPr>
          <w:sz w:val="24"/>
          <w:szCs w:val="24"/>
          <w:lang w:val="en-US"/>
        </w:rPr>
        <w:t xml:space="preserve"> and its regulation, approved by Supreme Decree N ° 007-2018-MIMP.</w:t>
      </w:r>
    </w:p>
    <w:p w:rsidR="005C60BB" w:rsidRPr="005C60BB" w:rsidRDefault="005C60BB" w:rsidP="00F352B0">
      <w:pPr>
        <w:spacing w:after="0" w:line="240" w:lineRule="auto"/>
        <w:jc w:val="both"/>
        <w:rPr>
          <w:sz w:val="24"/>
          <w:szCs w:val="24"/>
          <w:lang w:val="en-US"/>
        </w:rPr>
      </w:pPr>
    </w:p>
    <w:p w:rsidR="005C60BB" w:rsidRPr="005C60BB" w:rsidRDefault="005C60BB" w:rsidP="00F352B0">
      <w:pPr>
        <w:spacing w:after="0" w:line="240" w:lineRule="auto"/>
        <w:jc w:val="both"/>
        <w:rPr>
          <w:sz w:val="24"/>
          <w:szCs w:val="24"/>
          <w:lang w:val="en-US"/>
        </w:rPr>
      </w:pPr>
    </w:p>
    <w:p w:rsidR="005C60BB" w:rsidRPr="005C60BB" w:rsidRDefault="005C60BB" w:rsidP="00F352B0">
      <w:pPr>
        <w:spacing w:after="0" w:line="240" w:lineRule="auto"/>
        <w:jc w:val="both"/>
        <w:rPr>
          <w:sz w:val="24"/>
          <w:szCs w:val="24"/>
        </w:rPr>
      </w:pPr>
    </w:p>
    <w:p w:rsidR="005C60BB" w:rsidRPr="005C60BB" w:rsidRDefault="005C60BB" w:rsidP="005C60BB">
      <w:pPr>
        <w:spacing w:after="0" w:line="240" w:lineRule="auto"/>
        <w:jc w:val="both"/>
        <w:rPr>
          <w:sz w:val="24"/>
          <w:szCs w:val="24"/>
          <w:lang w:val="en-US"/>
        </w:rPr>
      </w:pPr>
      <w:r w:rsidRPr="005C60BB">
        <w:rPr>
          <w:sz w:val="24"/>
          <w:szCs w:val="24"/>
          <w:lang w:val="en-US"/>
        </w:rPr>
        <w:lastRenderedPageBreak/>
        <w:t xml:space="preserve">This document, includes in Chapter III (on education, tourism, culture, recreation and sports), article 38 on educational continuity, "The Ministry of Education promotes meritocratic access of </w:t>
      </w:r>
      <w:r>
        <w:rPr>
          <w:sz w:val="24"/>
          <w:szCs w:val="24"/>
          <w:lang w:val="en-US"/>
        </w:rPr>
        <w:t>elderly</w:t>
      </w:r>
      <w:r w:rsidRPr="005C60BB">
        <w:rPr>
          <w:sz w:val="24"/>
          <w:szCs w:val="24"/>
          <w:lang w:val="en-US"/>
        </w:rPr>
        <w:t xml:space="preserve"> </w:t>
      </w:r>
      <w:r>
        <w:rPr>
          <w:sz w:val="24"/>
          <w:szCs w:val="24"/>
          <w:lang w:val="en-US"/>
        </w:rPr>
        <w:t>people</w:t>
      </w:r>
      <w:r w:rsidRPr="005C60BB">
        <w:rPr>
          <w:sz w:val="24"/>
          <w:szCs w:val="24"/>
          <w:lang w:val="en-US"/>
        </w:rPr>
        <w:t xml:space="preserve"> to the study programs regular higher education and technical production, according to the provisions of Article 37 of these regulations.</w:t>
      </w:r>
    </w:p>
    <w:p w:rsidR="005C60BB" w:rsidRPr="005C60BB" w:rsidRDefault="005C60BB" w:rsidP="00F352B0">
      <w:pPr>
        <w:spacing w:after="0" w:line="240" w:lineRule="auto"/>
        <w:jc w:val="both"/>
        <w:rPr>
          <w:rFonts w:cs="ArialMT"/>
          <w:color w:val="231F20"/>
          <w:sz w:val="24"/>
          <w:szCs w:val="24"/>
          <w:lang w:val="en-US"/>
        </w:rPr>
      </w:pPr>
    </w:p>
    <w:p w:rsidR="005C60BB" w:rsidRDefault="005C60BB" w:rsidP="005C60BB">
      <w:pPr>
        <w:spacing w:after="0" w:line="240" w:lineRule="auto"/>
        <w:jc w:val="both"/>
        <w:rPr>
          <w:rFonts w:cs="ArialMT"/>
          <w:color w:val="231F20"/>
          <w:sz w:val="24"/>
          <w:szCs w:val="24"/>
          <w:lang w:val="en-US"/>
        </w:rPr>
      </w:pPr>
      <w:r w:rsidRPr="005C60BB">
        <w:rPr>
          <w:rFonts w:cs="ArialMT"/>
          <w:color w:val="231F20"/>
          <w:sz w:val="24"/>
          <w:szCs w:val="24"/>
          <w:lang w:val="en-US"/>
        </w:rPr>
        <w:t>In the same way, it promotes the development of continuing education programs, courses, research and internships on aging and old age in its educational and research institutions.</w:t>
      </w:r>
    </w:p>
    <w:p w:rsidR="005C60BB" w:rsidRPr="005C60BB" w:rsidRDefault="005C60BB" w:rsidP="005C60BB">
      <w:pPr>
        <w:spacing w:after="0" w:line="240" w:lineRule="auto"/>
        <w:jc w:val="both"/>
        <w:rPr>
          <w:rFonts w:cs="ArialMT"/>
          <w:color w:val="231F20"/>
          <w:sz w:val="24"/>
          <w:szCs w:val="24"/>
          <w:lang w:val="en-US"/>
        </w:rPr>
      </w:pPr>
    </w:p>
    <w:p w:rsidR="005C60BB" w:rsidRPr="005C60BB" w:rsidRDefault="005C60BB" w:rsidP="005C60BB">
      <w:pPr>
        <w:spacing w:after="0" w:line="240" w:lineRule="auto"/>
        <w:jc w:val="both"/>
        <w:rPr>
          <w:rFonts w:cs="ArialMT"/>
          <w:color w:val="231F20"/>
          <w:sz w:val="24"/>
          <w:szCs w:val="24"/>
          <w:lang w:val="en-US"/>
        </w:rPr>
      </w:pPr>
      <w:r w:rsidRPr="005C60BB">
        <w:rPr>
          <w:rFonts w:cs="ArialMT"/>
          <w:color w:val="231F20"/>
          <w:sz w:val="24"/>
          <w:szCs w:val="24"/>
          <w:lang w:val="en-US"/>
        </w:rPr>
        <w:t>The incorporation and development of continuing education programs, courses, research and internships on aging and old age, is subject to the academic autonomy recognized constitutionally to each public and private university.</w:t>
      </w:r>
    </w:p>
    <w:p w:rsidR="00F352B0" w:rsidRPr="005C60BB" w:rsidRDefault="00F352B0" w:rsidP="00F352B0">
      <w:pPr>
        <w:spacing w:after="0" w:line="240" w:lineRule="auto"/>
        <w:jc w:val="both"/>
        <w:rPr>
          <w:sz w:val="24"/>
          <w:szCs w:val="24"/>
          <w:lang w:val="en-US"/>
        </w:rPr>
      </w:pPr>
    </w:p>
    <w:p w:rsidR="00993AC9" w:rsidRDefault="004B1958" w:rsidP="00F352B0">
      <w:pPr>
        <w:spacing w:after="0" w:line="240" w:lineRule="auto"/>
        <w:jc w:val="both"/>
        <w:rPr>
          <w:b/>
          <w:sz w:val="24"/>
          <w:szCs w:val="24"/>
        </w:rPr>
      </w:pPr>
      <w:r w:rsidRPr="00D709A3">
        <w:rPr>
          <w:b/>
          <w:sz w:val="24"/>
          <w:szCs w:val="24"/>
        </w:rPr>
        <w:t>AVAILABILITY, ACCESSIBILITY AND ADAPTABILITY</w:t>
      </w:r>
    </w:p>
    <w:p w:rsidR="005C60BB" w:rsidRDefault="005C60BB" w:rsidP="00F352B0">
      <w:pPr>
        <w:spacing w:after="0" w:line="240" w:lineRule="auto"/>
        <w:jc w:val="both"/>
        <w:rPr>
          <w:sz w:val="24"/>
          <w:szCs w:val="24"/>
        </w:rPr>
      </w:pPr>
    </w:p>
    <w:p w:rsidR="005C60BB" w:rsidRPr="005C60BB" w:rsidRDefault="005C60BB" w:rsidP="005C60BB">
      <w:pPr>
        <w:spacing w:after="0" w:line="240" w:lineRule="auto"/>
        <w:jc w:val="both"/>
        <w:rPr>
          <w:sz w:val="24"/>
          <w:szCs w:val="24"/>
        </w:rPr>
      </w:pPr>
      <w:r w:rsidRPr="005C60BB">
        <w:rPr>
          <w:sz w:val="24"/>
          <w:szCs w:val="24"/>
          <w:lang w:val="en-US"/>
        </w:rPr>
        <w:t xml:space="preserve">It should be noted that the regulation of </w:t>
      </w:r>
      <w:r w:rsidRPr="005C60BB">
        <w:rPr>
          <w:sz w:val="24"/>
          <w:szCs w:val="24"/>
          <w:lang w:val="en-US"/>
        </w:rPr>
        <w:t xml:space="preserve">the </w:t>
      </w:r>
      <w:r w:rsidRPr="005C60BB">
        <w:rPr>
          <w:sz w:val="24"/>
          <w:szCs w:val="24"/>
          <w:lang w:val="en-US"/>
        </w:rPr>
        <w:t xml:space="preserve">Law No. 30490, states that "The Ministry of Education promotes basic education for older adults through pedagogical proposals relevant to the characteristics, learning needs and expectations of </w:t>
      </w:r>
      <w:r>
        <w:rPr>
          <w:sz w:val="24"/>
          <w:szCs w:val="24"/>
          <w:lang w:val="en-US"/>
        </w:rPr>
        <w:t>elderly people</w:t>
      </w:r>
      <w:r w:rsidRPr="005C60BB">
        <w:rPr>
          <w:sz w:val="24"/>
          <w:szCs w:val="24"/>
          <w:lang w:val="en-US"/>
        </w:rPr>
        <w:t xml:space="preserve">. </w:t>
      </w:r>
      <w:proofErr w:type="spellStart"/>
      <w:r w:rsidRPr="005C60BB">
        <w:rPr>
          <w:sz w:val="24"/>
          <w:szCs w:val="24"/>
        </w:rPr>
        <w:t>The</w:t>
      </w:r>
      <w:proofErr w:type="spellEnd"/>
      <w:r w:rsidRPr="005C60BB">
        <w:rPr>
          <w:sz w:val="24"/>
          <w:szCs w:val="24"/>
        </w:rPr>
        <w:t xml:space="preserve"> </w:t>
      </w:r>
      <w:proofErr w:type="spellStart"/>
      <w:r w:rsidRPr="005C60BB">
        <w:rPr>
          <w:sz w:val="24"/>
          <w:szCs w:val="24"/>
        </w:rPr>
        <w:t>educational</w:t>
      </w:r>
      <w:proofErr w:type="spellEnd"/>
      <w:r w:rsidRPr="005C60BB">
        <w:rPr>
          <w:sz w:val="24"/>
          <w:szCs w:val="24"/>
        </w:rPr>
        <w:t xml:space="preserve"> </w:t>
      </w:r>
      <w:proofErr w:type="spellStart"/>
      <w:r w:rsidRPr="005C60BB">
        <w:rPr>
          <w:sz w:val="24"/>
          <w:szCs w:val="24"/>
        </w:rPr>
        <w:t>actions</w:t>
      </w:r>
      <w:proofErr w:type="spellEnd"/>
      <w:r w:rsidRPr="005C60BB">
        <w:rPr>
          <w:sz w:val="24"/>
          <w:szCs w:val="24"/>
        </w:rPr>
        <w:t xml:space="preserve"> </w:t>
      </w:r>
      <w:proofErr w:type="spellStart"/>
      <w:r w:rsidRPr="005C60BB">
        <w:rPr>
          <w:sz w:val="24"/>
          <w:szCs w:val="24"/>
        </w:rPr>
        <w:t>incorporate</w:t>
      </w:r>
      <w:proofErr w:type="spellEnd"/>
      <w:r w:rsidRPr="005C60BB">
        <w:rPr>
          <w:sz w:val="24"/>
          <w:szCs w:val="24"/>
        </w:rPr>
        <w:t xml:space="preserve"> the use of information technologies and non-verbal communication, among others according to their needs. (Article 41</w:t>
      </w:r>
      <w:proofErr w:type="gramStart"/>
      <w:r w:rsidRPr="005C60BB">
        <w:rPr>
          <w:sz w:val="24"/>
          <w:szCs w:val="24"/>
        </w:rPr>
        <w:t>.-</w:t>
      </w:r>
      <w:proofErr w:type="gramEnd"/>
      <w:r w:rsidRPr="005C60BB">
        <w:rPr>
          <w:sz w:val="24"/>
          <w:szCs w:val="24"/>
        </w:rPr>
        <w:t xml:space="preserve"> Basic education)</w:t>
      </w:r>
    </w:p>
    <w:p w:rsidR="005C60BB" w:rsidRPr="00D709A3" w:rsidRDefault="005C60BB" w:rsidP="00F352B0">
      <w:pPr>
        <w:spacing w:after="0" w:line="240" w:lineRule="auto"/>
        <w:jc w:val="both"/>
        <w:rPr>
          <w:sz w:val="24"/>
          <w:szCs w:val="24"/>
        </w:rPr>
      </w:pPr>
    </w:p>
    <w:p w:rsidR="005C60BB" w:rsidRDefault="004B1958" w:rsidP="00F352B0">
      <w:pPr>
        <w:spacing w:after="0" w:line="240" w:lineRule="auto"/>
        <w:jc w:val="both"/>
        <w:rPr>
          <w:b/>
          <w:sz w:val="24"/>
          <w:szCs w:val="24"/>
        </w:rPr>
      </w:pPr>
      <w:r w:rsidRPr="00D709A3">
        <w:rPr>
          <w:b/>
          <w:sz w:val="24"/>
          <w:szCs w:val="24"/>
        </w:rPr>
        <w:t>EQUALITY AND NON-DISCRIMINATION</w:t>
      </w:r>
    </w:p>
    <w:p w:rsidR="005C60BB" w:rsidRDefault="005C60BB" w:rsidP="00F352B0">
      <w:pPr>
        <w:spacing w:after="0" w:line="240" w:lineRule="auto"/>
        <w:jc w:val="both"/>
        <w:rPr>
          <w:b/>
          <w:sz w:val="24"/>
          <w:szCs w:val="24"/>
        </w:rPr>
      </w:pPr>
    </w:p>
    <w:p w:rsidR="005C60BB" w:rsidRPr="005C60BB" w:rsidRDefault="005C60BB" w:rsidP="005C60BB">
      <w:pPr>
        <w:spacing w:after="0" w:line="240" w:lineRule="auto"/>
        <w:jc w:val="both"/>
        <w:rPr>
          <w:sz w:val="24"/>
          <w:szCs w:val="24"/>
          <w:lang w:val="en-US"/>
        </w:rPr>
      </w:pPr>
      <w:r w:rsidRPr="005C60BB">
        <w:rPr>
          <w:sz w:val="24"/>
          <w:szCs w:val="24"/>
          <w:lang w:val="en-US"/>
        </w:rPr>
        <w:t xml:space="preserve">Likewise, article 37 of the regulations of </w:t>
      </w:r>
      <w:r w:rsidRPr="005C60BB">
        <w:rPr>
          <w:sz w:val="24"/>
          <w:szCs w:val="24"/>
          <w:lang w:val="en-US"/>
        </w:rPr>
        <w:t xml:space="preserve">the </w:t>
      </w:r>
      <w:r w:rsidRPr="005C60BB">
        <w:rPr>
          <w:sz w:val="24"/>
          <w:szCs w:val="24"/>
          <w:lang w:val="en-US"/>
        </w:rPr>
        <w:t xml:space="preserve">Law N ° 30490, referring to the specialization of education for the elderly, indicates that the Ministry of Education promotes the design of focused or specialized programs for the needs of </w:t>
      </w:r>
      <w:r>
        <w:rPr>
          <w:sz w:val="24"/>
          <w:szCs w:val="24"/>
          <w:lang w:val="en-US"/>
        </w:rPr>
        <w:t>elderly people</w:t>
      </w:r>
      <w:r w:rsidRPr="005C60BB">
        <w:rPr>
          <w:sz w:val="24"/>
          <w:szCs w:val="24"/>
          <w:lang w:val="en-US"/>
        </w:rPr>
        <w:t>.</w:t>
      </w:r>
    </w:p>
    <w:p w:rsidR="005C60BB" w:rsidRPr="005C60BB" w:rsidRDefault="005C60BB" w:rsidP="00F352B0">
      <w:pPr>
        <w:spacing w:after="0" w:line="240" w:lineRule="auto"/>
        <w:jc w:val="both"/>
        <w:rPr>
          <w:rFonts w:cs="ArialMT"/>
          <w:color w:val="231F20"/>
          <w:sz w:val="24"/>
          <w:szCs w:val="24"/>
          <w:lang w:val="en-US"/>
        </w:rPr>
      </w:pPr>
    </w:p>
    <w:p w:rsidR="00F352B0" w:rsidRPr="005C60BB" w:rsidRDefault="00F352B0" w:rsidP="00F352B0">
      <w:pPr>
        <w:spacing w:after="0" w:line="240" w:lineRule="auto"/>
        <w:jc w:val="both"/>
        <w:rPr>
          <w:sz w:val="24"/>
          <w:szCs w:val="24"/>
          <w:lang w:val="en-US"/>
        </w:rPr>
      </w:pPr>
    </w:p>
    <w:p w:rsidR="00993AC9" w:rsidRPr="00D709A3" w:rsidRDefault="00993AC9" w:rsidP="00F352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sz w:val="24"/>
          <w:szCs w:val="24"/>
          <w:lang w:val="en-US"/>
        </w:rPr>
      </w:pPr>
      <w:r w:rsidRPr="00D709A3">
        <w:rPr>
          <w:b/>
          <w:sz w:val="24"/>
          <w:szCs w:val="24"/>
          <w:lang w:val="en-US"/>
        </w:rPr>
        <w:t>SOCIAL PROTECTION AND SOCIAL SECURITY (INCLUDING SOCIAL PROTECTION FLOORS)</w:t>
      </w:r>
    </w:p>
    <w:p w:rsidR="005D45E0" w:rsidRDefault="005D45E0" w:rsidP="00F352B0">
      <w:pPr>
        <w:spacing w:after="0" w:line="240" w:lineRule="auto"/>
        <w:jc w:val="both"/>
        <w:rPr>
          <w:sz w:val="24"/>
          <w:szCs w:val="24"/>
        </w:rPr>
      </w:pPr>
    </w:p>
    <w:p w:rsidR="00D86DF2" w:rsidRPr="00416CF0" w:rsidRDefault="00D86DF2" w:rsidP="00F352B0">
      <w:pPr>
        <w:spacing w:after="0" w:line="240" w:lineRule="auto"/>
        <w:jc w:val="both"/>
        <w:rPr>
          <w:b/>
          <w:sz w:val="24"/>
          <w:szCs w:val="24"/>
        </w:rPr>
      </w:pPr>
      <w:r w:rsidRPr="00416CF0">
        <w:rPr>
          <w:b/>
          <w:sz w:val="24"/>
          <w:szCs w:val="24"/>
        </w:rPr>
        <w:t>NATIONAL LEGAL FRAMEWORK</w:t>
      </w:r>
    </w:p>
    <w:p w:rsidR="005D45E0" w:rsidRPr="00D709A3" w:rsidRDefault="005D45E0" w:rsidP="00F352B0">
      <w:pPr>
        <w:spacing w:after="0" w:line="240" w:lineRule="auto"/>
        <w:jc w:val="both"/>
        <w:rPr>
          <w:sz w:val="24"/>
          <w:szCs w:val="24"/>
        </w:rPr>
      </w:pPr>
    </w:p>
    <w:p w:rsidR="005D45E0" w:rsidRPr="005D45E0" w:rsidRDefault="005D45E0" w:rsidP="005D45E0">
      <w:pPr>
        <w:spacing w:after="0" w:line="240" w:lineRule="auto"/>
        <w:jc w:val="both"/>
        <w:rPr>
          <w:rFonts w:ascii="inherit" w:hAnsi="inherit"/>
          <w:color w:val="212121"/>
          <w:lang w:val="en-US"/>
        </w:rPr>
      </w:pPr>
      <w:r w:rsidRPr="005D45E0">
        <w:rPr>
          <w:sz w:val="24"/>
          <w:szCs w:val="24"/>
          <w:lang w:val="en-US"/>
        </w:rPr>
        <w:t xml:space="preserve">Regarding access to social security and social protection for </w:t>
      </w:r>
      <w:r>
        <w:rPr>
          <w:sz w:val="24"/>
          <w:szCs w:val="24"/>
          <w:lang w:val="en-US"/>
        </w:rPr>
        <w:t>elderly</w:t>
      </w:r>
      <w:r w:rsidRPr="005D45E0">
        <w:rPr>
          <w:sz w:val="24"/>
          <w:szCs w:val="24"/>
          <w:lang w:val="en-US"/>
        </w:rPr>
        <w:t xml:space="preserve"> </w:t>
      </w:r>
      <w:r>
        <w:rPr>
          <w:sz w:val="24"/>
          <w:szCs w:val="24"/>
          <w:lang w:val="en-US"/>
        </w:rPr>
        <w:t>people</w:t>
      </w:r>
      <w:r w:rsidRPr="005D45E0">
        <w:rPr>
          <w:sz w:val="24"/>
          <w:szCs w:val="24"/>
          <w:lang w:val="en-US"/>
        </w:rPr>
        <w:t xml:space="preserve">, </w:t>
      </w:r>
      <w:r w:rsidRPr="005D45E0">
        <w:rPr>
          <w:sz w:val="24"/>
          <w:szCs w:val="24"/>
          <w:lang w:val="en-US"/>
        </w:rPr>
        <w:t xml:space="preserve">the </w:t>
      </w:r>
      <w:r w:rsidRPr="005D45E0">
        <w:rPr>
          <w:sz w:val="24"/>
          <w:szCs w:val="24"/>
          <w:lang w:val="en-US"/>
        </w:rPr>
        <w:t>Law N ° 30490, includes in</w:t>
      </w:r>
      <w:r>
        <w:rPr>
          <w:sz w:val="24"/>
          <w:szCs w:val="24"/>
          <w:lang w:val="en-US"/>
        </w:rPr>
        <w:t xml:space="preserve"> its</w:t>
      </w:r>
      <w:r w:rsidRPr="005D45E0">
        <w:rPr>
          <w:sz w:val="24"/>
          <w:szCs w:val="24"/>
          <w:lang w:val="en-US"/>
        </w:rPr>
        <w:t xml:space="preserve"> Article 20</w:t>
      </w:r>
      <w:r>
        <w:rPr>
          <w:sz w:val="24"/>
          <w:szCs w:val="24"/>
          <w:lang w:val="en-US"/>
        </w:rPr>
        <w:t xml:space="preserve"> that</w:t>
      </w:r>
      <w:r w:rsidRPr="005D45E0">
        <w:rPr>
          <w:sz w:val="24"/>
          <w:szCs w:val="24"/>
          <w:lang w:val="en-US"/>
        </w:rPr>
        <w:t>, attention in matters of social security, social security and employment, in this regard mentions that "The State promotes a social security culture with the aim that the elderly person access progressively to social security and pensions, within the framework of what is established in the various pension systems ".</w:t>
      </w:r>
    </w:p>
    <w:p w:rsidR="005D45E0" w:rsidRPr="005D45E0" w:rsidRDefault="005D45E0" w:rsidP="00F352B0">
      <w:pPr>
        <w:spacing w:after="0" w:line="240" w:lineRule="auto"/>
        <w:jc w:val="both"/>
        <w:rPr>
          <w:sz w:val="24"/>
          <w:szCs w:val="24"/>
          <w:lang w:val="en-US"/>
        </w:rPr>
      </w:pPr>
    </w:p>
    <w:p w:rsidR="005D45E0" w:rsidRPr="005D45E0" w:rsidRDefault="005D45E0" w:rsidP="005D45E0">
      <w:pPr>
        <w:pStyle w:val="HTMLconformatoprevio"/>
        <w:rPr>
          <w:rFonts w:asciiTheme="minorHAnsi" w:eastAsiaTheme="minorHAnsi" w:hAnsiTheme="minorHAnsi" w:cstheme="minorBidi"/>
          <w:sz w:val="24"/>
          <w:szCs w:val="24"/>
          <w:u w:color="000000"/>
          <w:lang w:val="en-US" w:eastAsia="en-US"/>
        </w:rPr>
      </w:pPr>
      <w:r w:rsidRPr="005D45E0">
        <w:rPr>
          <w:rFonts w:asciiTheme="minorHAnsi" w:eastAsiaTheme="minorHAnsi" w:hAnsiTheme="minorHAnsi" w:cstheme="minorBidi"/>
          <w:sz w:val="24"/>
          <w:szCs w:val="24"/>
          <w:u w:color="000000"/>
          <w:lang w:val="en-US" w:eastAsia="en-US"/>
        </w:rPr>
        <w:t xml:space="preserve">On the other hand, the regulation of </w:t>
      </w:r>
      <w:r>
        <w:rPr>
          <w:rFonts w:asciiTheme="minorHAnsi" w:eastAsiaTheme="minorHAnsi" w:hAnsiTheme="minorHAnsi" w:cstheme="minorBidi"/>
          <w:sz w:val="24"/>
          <w:szCs w:val="24"/>
          <w:u w:color="000000"/>
          <w:lang w:val="en-US" w:eastAsia="en-US"/>
        </w:rPr>
        <w:t xml:space="preserve">the </w:t>
      </w:r>
      <w:r w:rsidRPr="005D45E0">
        <w:rPr>
          <w:rFonts w:asciiTheme="minorHAnsi" w:eastAsiaTheme="minorHAnsi" w:hAnsiTheme="minorHAnsi" w:cstheme="minorBidi"/>
          <w:sz w:val="24"/>
          <w:szCs w:val="24"/>
          <w:u w:color="000000"/>
          <w:lang w:val="en-US" w:eastAsia="en-US"/>
        </w:rPr>
        <w:t>Law N ° 30490, Law of Elderly Person, states in its chapter II, in matters of social security and employment, the following:</w:t>
      </w:r>
    </w:p>
    <w:p w:rsidR="005D45E0" w:rsidRPr="005D45E0" w:rsidRDefault="005D45E0" w:rsidP="00F352B0">
      <w:pPr>
        <w:pStyle w:val="Corpo"/>
        <w:spacing w:after="0" w:line="240" w:lineRule="auto"/>
        <w:jc w:val="both"/>
        <w:rPr>
          <w:rFonts w:asciiTheme="minorHAnsi" w:eastAsiaTheme="minorHAnsi" w:hAnsiTheme="minorHAnsi" w:cstheme="minorBidi"/>
          <w:color w:val="auto"/>
          <w:sz w:val="24"/>
          <w:szCs w:val="24"/>
          <w:bdr w:val="none" w:sz="0" w:space="0" w:color="auto"/>
          <w:lang w:val="en-US"/>
        </w:rPr>
      </w:pPr>
    </w:p>
    <w:p w:rsidR="005D45E0" w:rsidRPr="005D45E0" w:rsidRDefault="005D45E0" w:rsidP="005D45E0">
      <w:pPr>
        <w:autoSpaceDE w:val="0"/>
        <w:autoSpaceDN w:val="0"/>
        <w:adjustRightInd w:val="0"/>
        <w:spacing w:after="0" w:line="240" w:lineRule="auto"/>
        <w:jc w:val="both"/>
        <w:rPr>
          <w:rFonts w:cs="ArialMT"/>
          <w:color w:val="231F20"/>
          <w:sz w:val="24"/>
          <w:szCs w:val="24"/>
          <w:lang w:val="en-US"/>
        </w:rPr>
      </w:pPr>
      <w:r w:rsidRPr="005D45E0">
        <w:rPr>
          <w:rFonts w:cs="ArialMT"/>
          <w:color w:val="231F20"/>
          <w:sz w:val="24"/>
          <w:szCs w:val="24"/>
          <w:lang w:val="en-US"/>
        </w:rPr>
        <w:t xml:space="preserve">33.1. </w:t>
      </w:r>
      <w:r w:rsidRPr="005D45E0">
        <w:rPr>
          <w:rFonts w:cs="ArialMT"/>
          <w:color w:val="231F20"/>
          <w:sz w:val="24"/>
          <w:szCs w:val="24"/>
          <w:lang w:val="en-US"/>
        </w:rPr>
        <w:t>The State promotes a culture of social security, to guarantee the free access of elderly people to health benefits and pensions for their protection against social contingencies, to ensure the welfare of the community.</w:t>
      </w:r>
    </w:p>
    <w:p w:rsidR="005D45E0" w:rsidRPr="005D45E0" w:rsidRDefault="005D45E0" w:rsidP="00F352B0">
      <w:pPr>
        <w:autoSpaceDE w:val="0"/>
        <w:autoSpaceDN w:val="0"/>
        <w:adjustRightInd w:val="0"/>
        <w:spacing w:after="0" w:line="240" w:lineRule="auto"/>
        <w:jc w:val="both"/>
        <w:rPr>
          <w:rFonts w:cs="ArialMT"/>
          <w:color w:val="231F20"/>
          <w:sz w:val="24"/>
          <w:szCs w:val="24"/>
          <w:lang w:val="en-US"/>
        </w:rPr>
      </w:pPr>
    </w:p>
    <w:p w:rsidR="005D45E0" w:rsidRPr="005D45E0" w:rsidRDefault="005D45E0" w:rsidP="005D45E0">
      <w:pPr>
        <w:autoSpaceDE w:val="0"/>
        <w:autoSpaceDN w:val="0"/>
        <w:adjustRightInd w:val="0"/>
        <w:spacing w:after="0" w:line="240" w:lineRule="auto"/>
        <w:jc w:val="both"/>
        <w:rPr>
          <w:rFonts w:cs="ArialMT"/>
          <w:color w:val="231F20"/>
          <w:sz w:val="24"/>
          <w:szCs w:val="24"/>
          <w:lang w:val="en-US"/>
        </w:rPr>
      </w:pPr>
      <w:r w:rsidRPr="005D45E0">
        <w:rPr>
          <w:rFonts w:cs="ArialMT"/>
          <w:color w:val="231F20"/>
          <w:sz w:val="24"/>
          <w:szCs w:val="24"/>
          <w:lang w:val="en-US"/>
        </w:rPr>
        <w:t>33.2.</w:t>
      </w:r>
      <w:r w:rsidRPr="005D45E0">
        <w:rPr>
          <w:rFonts w:cs="ArialMT"/>
          <w:color w:val="231F20"/>
          <w:sz w:val="24"/>
          <w:szCs w:val="24"/>
          <w:lang w:val="en-US"/>
        </w:rPr>
        <w:t>The public and private entities responsible for administering the different public and private pension schemes issue mechanisms aimed at speedy and timely granting of pensions, as well as including in their institutional plans, strategies and actions for dissemination, communication and promotion of a pension culture.</w:t>
      </w:r>
    </w:p>
    <w:p w:rsidR="00B47D0D" w:rsidRPr="005D45E0" w:rsidRDefault="00B47D0D" w:rsidP="00F352B0">
      <w:pPr>
        <w:pStyle w:val="Corpo"/>
        <w:spacing w:after="0" w:line="240" w:lineRule="auto"/>
        <w:jc w:val="both"/>
        <w:rPr>
          <w:rFonts w:asciiTheme="minorHAnsi" w:hAnsiTheme="minorHAnsi"/>
          <w:sz w:val="24"/>
          <w:szCs w:val="24"/>
          <w:lang w:val="en-US"/>
        </w:rPr>
      </w:pPr>
    </w:p>
    <w:p w:rsidR="00D86DF2" w:rsidRPr="00F352B0" w:rsidRDefault="00D86DF2" w:rsidP="00F352B0">
      <w:pPr>
        <w:pStyle w:val="Corpo"/>
        <w:spacing w:after="0" w:line="240" w:lineRule="auto"/>
        <w:jc w:val="both"/>
        <w:rPr>
          <w:rFonts w:asciiTheme="minorHAnsi" w:hAnsiTheme="minorHAnsi"/>
          <w:b/>
          <w:sz w:val="24"/>
          <w:szCs w:val="24"/>
          <w:lang w:val="es-MX"/>
        </w:rPr>
      </w:pPr>
      <w:r w:rsidRPr="00F352B0">
        <w:rPr>
          <w:rFonts w:asciiTheme="minorHAnsi" w:hAnsiTheme="minorHAnsi"/>
          <w:b/>
          <w:sz w:val="24"/>
          <w:szCs w:val="24"/>
          <w:lang w:val="es-MX"/>
        </w:rPr>
        <w:t>AVAILABILITY,</w:t>
      </w:r>
    </w:p>
    <w:p w:rsidR="00416CF0" w:rsidRDefault="00416CF0" w:rsidP="005D45E0">
      <w:pPr>
        <w:pStyle w:val="HTMLconformatoprevio"/>
        <w:jc w:val="both"/>
        <w:rPr>
          <w:rFonts w:asciiTheme="minorHAnsi" w:eastAsiaTheme="minorHAnsi" w:hAnsiTheme="minorHAnsi" w:cstheme="minorBidi"/>
          <w:sz w:val="24"/>
          <w:szCs w:val="24"/>
          <w:lang w:val="en-US" w:eastAsia="en-US"/>
        </w:rPr>
      </w:pPr>
    </w:p>
    <w:p w:rsidR="005D45E0" w:rsidRPr="005D45E0" w:rsidRDefault="005D45E0" w:rsidP="005D45E0">
      <w:pPr>
        <w:pStyle w:val="HTMLconformatoprevio"/>
        <w:jc w:val="both"/>
        <w:rPr>
          <w:rFonts w:asciiTheme="minorHAnsi" w:eastAsiaTheme="minorHAnsi" w:hAnsiTheme="minorHAnsi" w:cstheme="minorBidi"/>
          <w:sz w:val="24"/>
          <w:szCs w:val="24"/>
          <w:lang w:val="en-US" w:eastAsia="en-US"/>
        </w:rPr>
      </w:pPr>
      <w:r w:rsidRPr="005D45E0">
        <w:rPr>
          <w:rFonts w:asciiTheme="minorHAnsi" w:eastAsiaTheme="minorHAnsi" w:hAnsiTheme="minorHAnsi" w:cstheme="minorBidi"/>
          <w:sz w:val="24"/>
          <w:szCs w:val="24"/>
          <w:lang w:val="en-US" w:eastAsia="en-US"/>
        </w:rPr>
        <w:t xml:space="preserve">According to the official figures of the National Institute of Statistics and Informatics, 36.1% of the </w:t>
      </w:r>
      <w:r>
        <w:rPr>
          <w:rFonts w:asciiTheme="minorHAnsi" w:eastAsiaTheme="minorHAnsi" w:hAnsiTheme="minorHAnsi" w:cstheme="minorBidi"/>
          <w:sz w:val="24"/>
          <w:szCs w:val="24"/>
          <w:lang w:val="en-US" w:eastAsia="en-US"/>
        </w:rPr>
        <w:t>elderly</w:t>
      </w:r>
      <w:r w:rsidRPr="005D45E0">
        <w:rPr>
          <w:rFonts w:asciiTheme="minorHAnsi" w:eastAsiaTheme="minorHAnsi" w:hAnsiTheme="minorHAnsi" w:cstheme="minorBidi"/>
          <w:sz w:val="24"/>
          <w:szCs w:val="24"/>
          <w:lang w:val="en-US" w:eastAsia="en-US"/>
        </w:rPr>
        <w:t xml:space="preserve"> </w:t>
      </w:r>
      <w:r>
        <w:rPr>
          <w:rFonts w:asciiTheme="minorHAnsi" w:eastAsiaTheme="minorHAnsi" w:hAnsiTheme="minorHAnsi" w:cstheme="minorBidi"/>
          <w:sz w:val="24"/>
          <w:szCs w:val="24"/>
          <w:lang w:val="en-US" w:eastAsia="en-US"/>
        </w:rPr>
        <w:t>people</w:t>
      </w:r>
      <w:r w:rsidRPr="005D45E0">
        <w:rPr>
          <w:rFonts w:asciiTheme="minorHAnsi" w:eastAsiaTheme="minorHAnsi" w:hAnsiTheme="minorHAnsi" w:cstheme="minorBidi"/>
          <w:sz w:val="24"/>
          <w:szCs w:val="24"/>
          <w:lang w:val="en-US" w:eastAsia="en-US"/>
        </w:rPr>
        <w:t xml:space="preserve"> population is affiliated to a pension system, of which 18.7% are affiliated to the Pension Normalization Office - ONP (Public System), followed by 10.1% of affiliates to the Pension Fund Administrators -AFP (Private System), also, 5.2% to the Living ID. </w:t>
      </w:r>
      <w:r w:rsidRPr="005D45E0">
        <w:rPr>
          <w:rFonts w:asciiTheme="minorHAnsi" w:eastAsiaTheme="minorHAnsi" w:hAnsiTheme="minorHAnsi" w:cstheme="minorBidi"/>
          <w:sz w:val="24"/>
          <w:szCs w:val="24"/>
          <w:lang w:val="es-MX" w:eastAsia="en-US"/>
        </w:rPr>
        <w:t xml:space="preserve">Of </w:t>
      </w:r>
      <w:proofErr w:type="spellStart"/>
      <w:r w:rsidRPr="005D45E0">
        <w:rPr>
          <w:rFonts w:asciiTheme="minorHAnsi" w:eastAsiaTheme="minorHAnsi" w:hAnsiTheme="minorHAnsi" w:cstheme="minorBidi"/>
          <w:sz w:val="24"/>
          <w:szCs w:val="24"/>
          <w:lang w:val="es-MX" w:eastAsia="en-US"/>
        </w:rPr>
        <w:t>this</w:t>
      </w:r>
      <w:proofErr w:type="spellEnd"/>
      <w:r w:rsidRPr="005D45E0">
        <w:rPr>
          <w:rFonts w:asciiTheme="minorHAnsi" w:eastAsiaTheme="minorHAnsi" w:hAnsiTheme="minorHAnsi" w:cstheme="minorBidi"/>
          <w:sz w:val="24"/>
          <w:szCs w:val="24"/>
          <w:lang w:val="es-MX" w:eastAsia="en-US"/>
        </w:rPr>
        <w:t xml:space="preserve"> </w:t>
      </w:r>
      <w:proofErr w:type="spellStart"/>
      <w:r w:rsidRPr="005D45E0">
        <w:rPr>
          <w:rFonts w:asciiTheme="minorHAnsi" w:eastAsiaTheme="minorHAnsi" w:hAnsiTheme="minorHAnsi" w:cstheme="minorBidi"/>
          <w:sz w:val="24"/>
          <w:szCs w:val="24"/>
          <w:lang w:val="es-MX" w:eastAsia="en-US"/>
        </w:rPr>
        <w:t>population</w:t>
      </w:r>
      <w:proofErr w:type="spellEnd"/>
      <w:r w:rsidRPr="005D45E0">
        <w:rPr>
          <w:rFonts w:asciiTheme="minorHAnsi" w:eastAsiaTheme="minorHAnsi" w:hAnsiTheme="minorHAnsi" w:cstheme="minorBidi"/>
          <w:sz w:val="24"/>
          <w:szCs w:val="24"/>
          <w:lang w:val="es-MX" w:eastAsia="en-US"/>
        </w:rPr>
        <w:t xml:space="preserve">, </w:t>
      </w:r>
      <w:proofErr w:type="spellStart"/>
      <w:r w:rsidRPr="005D45E0">
        <w:rPr>
          <w:rFonts w:asciiTheme="minorHAnsi" w:eastAsiaTheme="minorHAnsi" w:hAnsiTheme="minorHAnsi" w:cstheme="minorBidi"/>
          <w:sz w:val="24"/>
          <w:szCs w:val="24"/>
          <w:lang w:val="es-MX" w:eastAsia="en-US"/>
        </w:rPr>
        <w:t>older</w:t>
      </w:r>
      <w:proofErr w:type="spellEnd"/>
      <w:r w:rsidRPr="005D45E0">
        <w:rPr>
          <w:rFonts w:asciiTheme="minorHAnsi" w:eastAsiaTheme="minorHAnsi" w:hAnsiTheme="minorHAnsi" w:cstheme="minorBidi"/>
          <w:sz w:val="24"/>
          <w:szCs w:val="24"/>
          <w:lang w:val="es-MX" w:eastAsia="en-US"/>
        </w:rPr>
        <w:t xml:space="preserve"> men who have a pension system represent 48.7%, while women 24.6%; there is a gap of 24.1 percentage points in favor of older men. </w:t>
      </w:r>
      <w:r w:rsidRPr="005D45E0">
        <w:rPr>
          <w:rFonts w:asciiTheme="minorHAnsi" w:eastAsiaTheme="minorHAnsi" w:hAnsiTheme="minorHAnsi" w:cstheme="minorBidi"/>
          <w:sz w:val="24"/>
          <w:szCs w:val="24"/>
          <w:lang w:val="en-US" w:eastAsia="en-US"/>
        </w:rPr>
        <w:t>On the other hand, 63.9% of the elderly population does not have a pension system, in this case fewer men than women with 51.3% and 75.4%, respectively</w:t>
      </w:r>
      <w:r w:rsidRPr="00D709A3">
        <w:rPr>
          <w:rStyle w:val="Refdenotaalpie"/>
          <w:sz w:val="24"/>
          <w:szCs w:val="24"/>
        </w:rPr>
        <w:footnoteReference w:id="1"/>
      </w:r>
      <w:r w:rsidRPr="005D45E0">
        <w:rPr>
          <w:rFonts w:asciiTheme="minorHAnsi" w:eastAsiaTheme="minorHAnsi" w:hAnsiTheme="minorHAnsi" w:cstheme="minorBidi"/>
          <w:sz w:val="24"/>
          <w:szCs w:val="24"/>
          <w:lang w:val="en-US" w:eastAsia="en-US"/>
        </w:rPr>
        <w:t>.</w:t>
      </w:r>
    </w:p>
    <w:p w:rsidR="005D45E0" w:rsidRPr="005D45E0" w:rsidRDefault="005D45E0" w:rsidP="00F352B0">
      <w:pPr>
        <w:pStyle w:val="Corpo"/>
        <w:spacing w:after="0" w:line="240" w:lineRule="auto"/>
        <w:jc w:val="both"/>
        <w:rPr>
          <w:rFonts w:asciiTheme="minorHAnsi" w:hAnsiTheme="minorHAnsi"/>
          <w:sz w:val="24"/>
          <w:szCs w:val="24"/>
          <w:lang w:val="en-US"/>
        </w:rPr>
      </w:pPr>
    </w:p>
    <w:p w:rsidR="005D45E0" w:rsidRPr="005D45E0" w:rsidRDefault="005D45E0" w:rsidP="005D45E0">
      <w:pPr>
        <w:pStyle w:val="Corpo"/>
        <w:spacing w:after="0" w:line="240" w:lineRule="auto"/>
        <w:jc w:val="both"/>
        <w:rPr>
          <w:rFonts w:asciiTheme="minorHAnsi" w:hAnsiTheme="minorHAnsi"/>
          <w:sz w:val="24"/>
          <w:szCs w:val="24"/>
          <w:lang w:val="en-US"/>
        </w:rPr>
      </w:pPr>
      <w:r w:rsidRPr="005D45E0">
        <w:rPr>
          <w:rFonts w:asciiTheme="minorHAnsi" w:hAnsiTheme="minorHAnsi"/>
          <w:sz w:val="24"/>
          <w:szCs w:val="24"/>
          <w:lang w:val="en-US"/>
        </w:rPr>
        <w:t xml:space="preserve">In order to address the deficit in the pension coverage of </w:t>
      </w:r>
      <w:r w:rsidR="00416CF0">
        <w:rPr>
          <w:rFonts w:asciiTheme="minorHAnsi" w:hAnsiTheme="minorHAnsi"/>
          <w:sz w:val="24"/>
          <w:szCs w:val="24"/>
          <w:lang w:val="en-US"/>
        </w:rPr>
        <w:t>elderly people</w:t>
      </w:r>
      <w:r w:rsidRPr="005D45E0">
        <w:rPr>
          <w:rFonts w:asciiTheme="minorHAnsi" w:hAnsiTheme="minorHAnsi"/>
          <w:sz w:val="24"/>
          <w:szCs w:val="24"/>
          <w:lang w:val="en-US"/>
        </w:rPr>
        <w:t xml:space="preserve">, Peru since 2010, </w:t>
      </w:r>
      <w:r w:rsidR="00416CF0">
        <w:rPr>
          <w:rFonts w:asciiTheme="minorHAnsi" w:hAnsiTheme="minorHAnsi"/>
          <w:sz w:val="24"/>
          <w:szCs w:val="24"/>
          <w:lang w:val="en-US"/>
        </w:rPr>
        <w:t xml:space="preserve">has </w:t>
      </w:r>
      <w:r w:rsidRPr="005D45E0">
        <w:rPr>
          <w:rFonts w:asciiTheme="minorHAnsi" w:hAnsiTheme="minorHAnsi"/>
          <w:sz w:val="24"/>
          <w:szCs w:val="24"/>
          <w:lang w:val="en-US"/>
        </w:rPr>
        <w:t>monetary transfer programs to serve the elderly population living in poverty and extreme poverty.</w:t>
      </w:r>
    </w:p>
    <w:p w:rsidR="005E6BC0" w:rsidRPr="005D45E0" w:rsidRDefault="005E6BC0" w:rsidP="00F352B0">
      <w:pPr>
        <w:pStyle w:val="Corpo"/>
        <w:spacing w:after="0" w:line="240" w:lineRule="auto"/>
        <w:jc w:val="both"/>
        <w:rPr>
          <w:rFonts w:asciiTheme="minorHAnsi" w:hAnsiTheme="minorHAnsi"/>
          <w:sz w:val="24"/>
          <w:szCs w:val="24"/>
          <w:lang w:val="en-US"/>
        </w:rPr>
      </w:pPr>
    </w:p>
    <w:p w:rsidR="00D86DF2" w:rsidRPr="005D45E0" w:rsidRDefault="00D86DF2" w:rsidP="00F352B0">
      <w:pPr>
        <w:pStyle w:val="Corpo"/>
        <w:spacing w:after="0" w:line="240" w:lineRule="auto"/>
        <w:jc w:val="both"/>
        <w:rPr>
          <w:rFonts w:asciiTheme="minorHAnsi" w:hAnsiTheme="minorHAnsi"/>
          <w:b/>
          <w:sz w:val="24"/>
          <w:szCs w:val="24"/>
          <w:lang w:val="en-US"/>
        </w:rPr>
      </w:pPr>
      <w:r w:rsidRPr="005D45E0">
        <w:rPr>
          <w:rFonts w:asciiTheme="minorHAnsi" w:hAnsiTheme="minorHAnsi"/>
          <w:b/>
          <w:sz w:val="24"/>
          <w:szCs w:val="24"/>
          <w:lang w:val="en-US"/>
        </w:rPr>
        <w:t>ADEQUACY</w:t>
      </w:r>
    </w:p>
    <w:p w:rsidR="005E6BC0" w:rsidRPr="005D45E0" w:rsidRDefault="005E6BC0" w:rsidP="00F352B0">
      <w:pPr>
        <w:pStyle w:val="Corpo"/>
        <w:spacing w:after="0" w:line="240" w:lineRule="auto"/>
        <w:jc w:val="both"/>
        <w:rPr>
          <w:rFonts w:asciiTheme="minorHAnsi" w:hAnsiTheme="minorHAnsi"/>
          <w:sz w:val="24"/>
          <w:szCs w:val="24"/>
          <w:lang w:val="en-US"/>
        </w:rPr>
      </w:pPr>
    </w:p>
    <w:p w:rsidR="005D45E0" w:rsidRPr="005D45E0" w:rsidRDefault="005D45E0" w:rsidP="005D45E0">
      <w:pPr>
        <w:pStyle w:val="Corpo"/>
        <w:spacing w:after="0" w:line="240" w:lineRule="auto"/>
        <w:jc w:val="both"/>
        <w:rPr>
          <w:rFonts w:asciiTheme="minorHAnsi" w:hAnsiTheme="minorHAnsi"/>
          <w:sz w:val="24"/>
          <w:szCs w:val="24"/>
          <w:lang w:val="es-MX"/>
        </w:rPr>
      </w:pPr>
      <w:r w:rsidRPr="005D45E0">
        <w:rPr>
          <w:rFonts w:asciiTheme="minorHAnsi" w:hAnsiTheme="minorHAnsi"/>
          <w:sz w:val="24"/>
          <w:szCs w:val="24"/>
          <w:lang w:val="en-US"/>
        </w:rPr>
        <w:t xml:space="preserve">Currently, the National Solidarity Assistance Program "Pension 65" is aimed at older adults living in poverty and extreme poverty. </w:t>
      </w:r>
      <w:proofErr w:type="spellStart"/>
      <w:r w:rsidRPr="005D45E0">
        <w:rPr>
          <w:rFonts w:asciiTheme="minorHAnsi" w:hAnsiTheme="minorHAnsi"/>
          <w:sz w:val="24"/>
          <w:szCs w:val="24"/>
          <w:lang w:val="es-MX"/>
        </w:rPr>
        <w:t>The</w:t>
      </w:r>
      <w:proofErr w:type="spellEnd"/>
      <w:r w:rsidRPr="005D45E0">
        <w:rPr>
          <w:rFonts w:asciiTheme="minorHAnsi" w:hAnsiTheme="minorHAnsi"/>
          <w:sz w:val="24"/>
          <w:szCs w:val="24"/>
          <w:lang w:val="es-MX"/>
        </w:rPr>
        <w:t xml:space="preserve"> </w:t>
      </w:r>
      <w:proofErr w:type="spellStart"/>
      <w:r w:rsidRPr="005D45E0">
        <w:rPr>
          <w:rFonts w:asciiTheme="minorHAnsi" w:hAnsiTheme="minorHAnsi"/>
          <w:sz w:val="24"/>
          <w:szCs w:val="24"/>
          <w:lang w:val="es-MX"/>
        </w:rPr>
        <w:t>program</w:t>
      </w:r>
      <w:proofErr w:type="spellEnd"/>
      <w:r w:rsidRPr="005D45E0">
        <w:rPr>
          <w:rFonts w:asciiTheme="minorHAnsi" w:hAnsiTheme="minorHAnsi"/>
          <w:sz w:val="24"/>
          <w:szCs w:val="24"/>
          <w:lang w:val="es-MX"/>
        </w:rPr>
        <w:t xml:space="preserve"> </w:t>
      </w:r>
      <w:proofErr w:type="spellStart"/>
      <w:r w:rsidRPr="005D45E0">
        <w:rPr>
          <w:rFonts w:asciiTheme="minorHAnsi" w:hAnsiTheme="minorHAnsi"/>
          <w:sz w:val="24"/>
          <w:szCs w:val="24"/>
          <w:lang w:val="es-MX"/>
        </w:rPr>
        <w:t>grants</w:t>
      </w:r>
      <w:proofErr w:type="spellEnd"/>
      <w:r w:rsidRPr="005D45E0">
        <w:rPr>
          <w:rFonts w:asciiTheme="minorHAnsi" w:hAnsiTheme="minorHAnsi"/>
          <w:sz w:val="24"/>
          <w:szCs w:val="24"/>
          <w:lang w:val="es-MX"/>
        </w:rPr>
        <w:t xml:space="preserve"> a sum of 250 soles, on a bimonthly basis, to the elderly who are targeted.</w:t>
      </w:r>
    </w:p>
    <w:p w:rsidR="005D45E0" w:rsidRPr="005D45E0" w:rsidRDefault="005D45E0" w:rsidP="00F352B0">
      <w:pPr>
        <w:pStyle w:val="Corpo"/>
        <w:spacing w:after="0" w:line="240" w:lineRule="auto"/>
        <w:jc w:val="both"/>
        <w:rPr>
          <w:rFonts w:asciiTheme="minorHAnsi" w:hAnsiTheme="minorHAnsi"/>
          <w:sz w:val="24"/>
          <w:szCs w:val="24"/>
          <w:lang w:val="en-US"/>
        </w:rPr>
      </w:pPr>
    </w:p>
    <w:p w:rsidR="00D86DF2" w:rsidRPr="00622056" w:rsidRDefault="00D86DF2" w:rsidP="00F352B0">
      <w:pPr>
        <w:pStyle w:val="Corpo"/>
        <w:spacing w:after="0" w:line="240" w:lineRule="auto"/>
        <w:jc w:val="both"/>
        <w:rPr>
          <w:rFonts w:asciiTheme="minorHAnsi" w:hAnsiTheme="minorHAnsi"/>
          <w:b/>
          <w:sz w:val="24"/>
          <w:szCs w:val="24"/>
          <w:lang w:val="es-MX"/>
        </w:rPr>
      </w:pPr>
      <w:r w:rsidRPr="00622056">
        <w:rPr>
          <w:rFonts w:asciiTheme="minorHAnsi" w:hAnsiTheme="minorHAnsi"/>
          <w:b/>
          <w:sz w:val="24"/>
          <w:szCs w:val="24"/>
          <w:lang w:val="es-MX"/>
        </w:rPr>
        <w:t>EQUALITY AND NON-DISCIMINATION</w:t>
      </w:r>
    </w:p>
    <w:p w:rsidR="005D45E0" w:rsidRPr="005D45E0" w:rsidRDefault="005D45E0" w:rsidP="005D45E0">
      <w:pPr>
        <w:pStyle w:val="Corpo"/>
        <w:spacing w:after="0" w:line="240" w:lineRule="auto"/>
        <w:jc w:val="both"/>
        <w:rPr>
          <w:rFonts w:asciiTheme="minorHAnsi" w:hAnsiTheme="minorHAnsi"/>
          <w:sz w:val="24"/>
          <w:szCs w:val="24"/>
          <w:lang w:val="en-US"/>
        </w:rPr>
      </w:pPr>
    </w:p>
    <w:p w:rsidR="005D45E0" w:rsidRPr="005D45E0" w:rsidRDefault="005D45E0" w:rsidP="005D45E0">
      <w:pPr>
        <w:pStyle w:val="Corpo"/>
        <w:spacing w:after="0" w:line="240" w:lineRule="auto"/>
        <w:jc w:val="both"/>
        <w:rPr>
          <w:rFonts w:asciiTheme="minorHAnsi" w:hAnsiTheme="minorHAnsi"/>
          <w:sz w:val="24"/>
          <w:szCs w:val="24"/>
          <w:lang w:val="en-US"/>
        </w:rPr>
      </w:pPr>
      <w:r w:rsidRPr="005D45E0">
        <w:rPr>
          <w:rFonts w:asciiTheme="minorHAnsi" w:hAnsiTheme="minorHAnsi"/>
          <w:sz w:val="24"/>
          <w:szCs w:val="24"/>
          <w:lang w:val="en-US"/>
        </w:rPr>
        <w:t>The Pension 65 Program grants a monetary sum to the elderly who are in a situation of poverty and extreme poverty, which reduces the social vulnerability of the elderly from 65 years of age and contributes to improving their quality of life.</w:t>
      </w:r>
    </w:p>
    <w:p w:rsidR="005D45E0" w:rsidRPr="005D45E0" w:rsidRDefault="005D45E0" w:rsidP="005D45E0">
      <w:pPr>
        <w:pStyle w:val="Corpo"/>
        <w:spacing w:after="0" w:line="240" w:lineRule="auto"/>
        <w:jc w:val="both"/>
        <w:rPr>
          <w:rFonts w:asciiTheme="minorHAnsi" w:hAnsiTheme="minorHAnsi"/>
          <w:sz w:val="24"/>
          <w:szCs w:val="24"/>
          <w:lang w:val="en-US"/>
        </w:rPr>
      </w:pPr>
    </w:p>
    <w:p w:rsidR="005D45E0" w:rsidRPr="005D45E0" w:rsidRDefault="005D45E0" w:rsidP="005D45E0">
      <w:pPr>
        <w:pStyle w:val="Corpo"/>
        <w:spacing w:after="0" w:line="240" w:lineRule="auto"/>
        <w:jc w:val="both"/>
        <w:rPr>
          <w:rFonts w:asciiTheme="minorHAnsi" w:hAnsiTheme="minorHAnsi"/>
          <w:sz w:val="24"/>
          <w:szCs w:val="24"/>
          <w:lang w:val="en-US"/>
        </w:rPr>
      </w:pPr>
      <w:r w:rsidRPr="005D45E0">
        <w:rPr>
          <w:rFonts w:asciiTheme="minorHAnsi" w:hAnsiTheme="minorHAnsi"/>
          <w:sz w:val="24"/>
          <w:szCs w:val="24"/>
          <w:lang w:val="en-US"/>
        </w:rPr>
        <w:t>Likewise, the program articulates and coordinates with other sectors and public and private entities to promote access to the services provided by the State, so that users can fully access their citizen rights.</w:t>
      </w:r>
    </w:p>
    <w:p w:rsidR="005D45E0" w:rsidRPr="005D45E0" w:rsidRDefault="005D45E0" w:rsidP="00F352B0">
      <w:pPr>
        <w:spacing w:after="0" w:line="240" w:lineRule="auto"/>
        <w:jc w:val="both"/>
        <w:rPr>
          <w:lang w:val="en-US"/>
        </w:rPr>
      </w:pPr>
    </w:p>
    <w:p w:rsidR="005D45E0" w:rsidRDefault="005D45E0" w:rsidP="00F352B0">
      <w:pPr>
        <w:spacing w:after="0" w:line="240" w:lineRule="auto"/>
        <w:jc w:val="both"/>
      </w:pPr>
    </w:p>
    <w:tbl>
      <w:tblPr>
        <w:tblW w:w="4750" w:type="dxa"/>
        <w:tblInd w:w="2049" w:type="dxa"/>
        <w:tblCellMar>
          <w:left w:w="70" w:type="dxa"/>
          <w:right w:w="70" w:type="dxa"/>
        </w:tblCellMar>
        <w:tblLook w:val="04A0" w:firstRow="1" w:lastRow="0" w:firstColumn="1" w:lastColumn="0" w:noHBand="0" w:noVBand="1"/>
      </w:tblPr>
      <w:tblGrid>
        <w:gridCol w:w="1489"/>
        <w:gridCol w:w="993"/>
        <w:gridCol w:w="1134"/>
        <w:gridCol w:w="1134"/>
      </w:tblGrid>
      <w:tr w:rsidR="005C7D8C" w:rsidRPr="00DB7041" w:rsidTr="002D2BE7">
        <w:trPr>
          <w:trHeight w:val="510"/>
        </w:trPr>
        <w:tc>
          <w:tcPr>
            <w:tcW w:w="1489" w:type="dxa"/>
            <w:tcBorders>
              <w:top w:val="single" w:sz="4" w:space="0" w:color="auto"/>
              <w:left w:val="single" w:sz="4" w:space="0" w:color="auto"/>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t>Área de residencia</w:t>
            </w:r>
          </w:p>
        </w:tc>
        <w:tc>
          <w:tcPr>
            <w:tcW w:w="993" w:type="dxa"/>
            <w:tcBorders>
              <w:top w:val="single" w:sz="4" w:space="0" w:color="auto"/>
              <w:left w:val="nil"/>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t>Mujeres</w:t>
            </w:r>
          </w:p>
        </w:tc>
        <w:tc>
          <w:tcPr>
            <w:tcW w:w="1134" w:type="dxa"/>
            <w:tcBorders>
              <w:top w:val="single" w:sz="4" w:space="0" w:color="auto"/>
              <w:left w:val="nil"/>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t>Hombres</w:t>
            </w:r>
          </w:p>
        </w:tc>
        <w:tc>
          <w:tcPr>
            <w:tcW w:w="1134" w:type="dxa"/>
            <w:tcBorders>
              <w:top w:val="single" w:sz="4" w:space="0" w:color="auto"/>
              <w:left w:val="nil"/>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t>Total de titulares</w:t>
            </w:r>
          </w:p>
        </w:tc>
      </w:tr>
      <w:tr w:rsidR="005C7D8C" w:rsidRPr="00DB7041" w:rsidTr="002D2BE7">
        <w:trPr>
          <w:trHeight w:val="300"/>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color w:val="000000"/>
                <w:sz w:val="16"/>
                <w:szCs w:val="16"/>
                <w:lang w:eastAsia="es-PE"/>
              </w:rPr>
            </w:pPr>
            <w:r w:rsidRPr="00DB7041">
              <w:rPr>
                <w:rFonts w:ascii="Calibri" w:eastAsia="Times New Roman" w:hAnsi="Calibri" w:cs="Times New Roman"/>
                <w:color w:val="000000"/>
                <w:sz w:val="16"/>
                <w:szCs w:val="16"/>
                <w:lang w:eastAsia="es-PE"/>
              </w:rPr>
              <w:t>Urbano</w:t>
            </w:r>
          </w:p>
        </w:tc>
        <w:tc>
          <w:tcPr>
            <w:tcW w:w="993" w:type="dxa"/>
            <w:tcBorders>
              <w:top w:val="nil"/>
              <w:left w:val="nil"/>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b/>
                <w:bCs/>
                <w:color w:val="000000"/>
                <w:sz w:val="16"/>
                <w:szCs w:val="16"/>
                <w:lang w:eastAsia="es-PE"/>
              </w:rPr>
            </w:pPr>
            <w:r w:rsidRPr="00DB7041">
              <w:rPr>
                <w:rFonts w:ascii="Calibri" w:eastAsia="Times New Roman" w:hAnsi="Calibri" w:cs="Times New Roman"/>
                <w:b/>
                <w:bCs/>
                <w:color w:val="000000"/>
                <w:sz w:val="16"/>
                <w:szCs w:val="16"/>
                <w:lang w:eastAsia="es-PE"/>
              </w:rPr>
              <w:t>138229</w:t>
            </w:r>
          </w:p>
        </w:tc>
        <w:tc>
          <w:tcPr>
            <w:tcW w:w="1134" w:type="dxa"/>
            <w:tcBorders>
              <w:top w:val="nil"/>
              <w:left w:val="nil"/>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b/>
                <w:bCs/>
                <w:color w:val="000000"/>
                <w:sz w:val="16"/>
                <w:szCs w:val="16"/>
                <w:lang w:eastAsia="es-PE"/>
              </w:rPr>
            </w:pPr>
            <w:r w:rsidRPr="00DB7041">
              <w:rPr>
                <w:rFonts w:ascii="Calibri" w:eastAsia="Times New Roman" w:hAnsi="Calibri" w:cs="Times New Roman"/>
                <w:b/>
                <w:bCs/>
                <w:color w:val="000000"/>
                <w:sz w:val="16"/>
                <w:szCs w:val="16"/>
                <w:lang w:eastAsia="es-PE"/>
              </w:rPr>
              <w:t>105173</w:t>
            </w:r>
          </w:p>
        </w:tc>
        <w:tc>
          <w:tcPr>
            <w:tcW w:w="1134" w:type="dxa"/>
            <w:tcBorders>
              <w:top w:val="nil"/>
              <w:left w:val="nil"/>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b/>
                <w:bCs/>
                <w:color w:val="000000"/>
                <w:sz w:val="16"/>
                <w:szCs w:val="16"/>
                <w:lang w:eastAsia="es-PE"/>
              </w:rPr>
            </w:pPr>
            <w:r w:rsidRPr="00DB7041">
              <w:rPr>
                <w:rFonts w:ascii="Calibri" w:eastAsia="Times New Roman" w:hAnsi="Calibri" w:cs="Times New Roman"/>
                <w:b/>
                <w:bCs/>
                <w:color w:val="000000"/>
                <w:sz w:val="16"/>
                <w:szCs w:val="16"/>
                <w:lang w:eastAsia="es-PE"/>
              </w:rPr>
              <w:t>243402</w:t>
            </w:r>
          </w:p>
        </w:tc>
      </w:tr>
      <w:tr w:rsidR="005C7D8C" w:rsidRPr="00DB7041" w:rsidTr="002D2BE7">
        <w:trPr>
          <w:trHeight w:val="300"/>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color w:val="000000"/>
                <w:sz w:val="16"/>
                <w:szCs w:val="16"/>
                <w:lang w:eastAsia="es-PE"/>
              </w:rPr>
            </w:pPr>
            <w:r w:rsidRPr="00DB7041">
              <w:rPr>
                <w:rFonts w:ascii="Calibri" w:eastAsia="Times New Roman" w:hAnsi="Calibri" w:cs="Times New Roman"/>
                <w:color w:val="000000"/>
                <w:sz w:val="16"/>
                <w:szCs w:val="16"/>
                <w:lang w:eastAsia="es-PE"/>
              </w:rPr>
              <w:t>Rural</w:t>
            </w:r>
          </w:p>
        </w:tc>
        <w:tc>
          <w:tcPr>
            <w:tcW w:w="993" w:type="dxa"/>
            <w:tcBorders>
              <w:top w:val="nil"/>
              <w:left w:val="nil"/>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b/>
                <w:bCs/>
                <w:color w:val="000000"/>
                <w:sz w:val="16"/>
                <w:szCs w:val="16"/>
                <w:lang w:eastAsia="es-PE"/>
              </w:rPr>
            </w:pPr>
            <w:r w:rsidRPr="00DB7041">
              <w:rPr>
                <w:rFonts w:ascii="Calibri" w:eastAsia="Times New Roman" w:hAnsi="Calibri" w:cs="Times New Roman"/>
                <w:b/>
                <w:bCs/>
                <w:color w:val="000000"/>
                <w:sz w:val="16"/>
                <w:szCs w:val="16"/>
                <w:lang w:eastAsia="es-PE"/>
              </w:rPr>
              <w:t>163719</w:t>
            </w:r>
          </w:p>
        </w:tc>
        <w:tc>
          <w:tcPr>
            <w:tcW w:w="1134" w:type="dxa"/>
            <w:tcBorders>
              <w:top w:val="nil"/>
              <w:left w:val="nil"/>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b/>
                <w:bCs/>
                <w:color w:val="000000"/>
                <w:sz w:val="16"/>
                <w:szCs w:val="16"/>
                <w:lang w:eastAsia="es-PE"/>
              </w:rPr>
            </w:pPr>
            <w:r w:rsidRPr="00DB7041">
              <w:rPr>
                <w:rFonts w:ascii="Calibri" w:eastAsia="Times New Roman" w:hAnsi="Calibri" w:cs="Times New Roman"/>
                <w:b/>
                <w:bCs/>
                <w:color w:val="000000"/>
                <w:sz w:val="16"/>
                <w:szCs w:val="16"/>
                <w:lang w:eastAsia="es-PE"/>
              </w:rPr>
              <w:t>137081</w:t>
            </w:r>
          </w:p>
        </w:tc>
        <w:tc>
          <w:tcPr>
            <w:tcW w:w="1134" w:type="dxa"/>
            <w:tcBorders>
              <w:top w:val="nil"/>
              <w:left w:val="nil"/>
              <w:bottom w:val="single" w:sz="4" w:space="0" w:color="auto"/>
              <w:right w:val="single" w:sz="4" w:space="0" w:color="auto"/>
            </w:tcBorders>
            <w:shd w:val="clear" w:color="auto" w:fill="auto"/>
            <w:vAlign w:val="center"/>
            <w:hideMark/>
          </w:tcPr>
          <w:p w:rsidR="005C7D8C" w:rsidRPr="00DB7041" w:rsidRDefault="005C7D8C" w:rsidP="00F352B0">
            <w:pPr>
              <w:spacing w:after="0" w:line="240" w:lineRule="auto"/>
              <w:jc w:val="center"/>
              <w:rPr>
                <w:rFonts w:ascii="Calibri" w:eastAsia="Times New Roman" w:hAnsi="Calibri" w:cs="Times New Roman"/>
                <w:b/>
                <w:bCs/>
                <w:color w:val="000000"/>
                <w:sz w:val="16"/>
                <w:szCs w:val="16"/>
                <w:lang w:eastAsia="es-PE"/>
              </w:rPr>
            </w:pPr>
            <w:r w:rsidRPr="00DB7041">
              <w:rPr>
                <w:rFonts w:ascii="Calibri" w:eastAsia="Times New Roman" w:hAnsi="Calibri" w:cs="Times New Roman"/>
                <w:b/>
                <w:bCs/>
                <w:color w:val="000000"/>
                <w:sz w:val="16"/>
                <w:szCs w:val="16"/>
                <w:lang w:eastAsia="es-PE"/>
              </w:rPr>
              <w:t>300800</w:t>
            </w:r>
          </w:p>
        </w:tc>
      </w:tr>
      <w:tr w:rsidR="005C7D8C" w:rsidRPr="00DB7041" w:rsidTr="002D2BE7">
        <w:trPr>
          <w:trHeight w:val="300"/>
        </w:trPr>
        <w:tc>
          <w:tcPr>
            <w:tcW w:w="1489" w:type="dxa"/>
            <w:tcBorders>
              <w:top w:val="nil"/>
              <w:left w:val="single" w:sz="4" w:space="0" w:color="auto"/>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lastRenderedPageBreak/>
              <w:t>Total</w:t>
            </w:r>
          </w:p>
        </w:tc>
        <w:tc>
          <w:tcPr>
            <w:tcW w:w="993" w:type="dxa"/>
            <w:tcBorders>
              <w:top w:val="nil"/>
              <w:left w:val="nil"/>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t>301948</w:t>
            </w:r>
          </w:p>
        </w:tc>
        <w:tc>
          <w:tcPr>
            <w:tcW w:w="1134" w:type="dxa"/>
            <w:tcBorders>
              <w:top w:val="nil"/>
              <w:left w:val="nil"/>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t>242254</w:t>
            </w:r>
          </w:p>
        </w:tc>
        <w:tc>
          <w:tcPr>
            <w:tcW w:w="1134" w:type="dxa"/>
            <w:tcBorders>
              <w:top w:val="nil"/>
              <w:left w:val="nil"/>
              <w:bottom w:val="single" w:sz="4" w:space="0" w:color="auto"/>
              <w:right w:val="single" w:sz="4" w:space="0" w:color="auto"/>
            </w:tcBorders>
            <w:shd w:val="clear" w:color="000000" w:fill="404040"/>
            <w:vAlign w:val="center"/>
            <w:hideMark/>
          </w:tcPr>
          <w:p w:rsidR="005C7D8C" w:rsidRPr="00DB7041" w:rsidRDefault="005C7D8C" w:rsidP="00F352B0">
            <w:pPr>
              <w:spacing w:after="0" w:line="240" w:lineRule="auto"/>
              <w:jc w:val="center"/>
              <w:rPr>
                <w:rFonts w:ascii="Calibri" w:eastAsia="Times New Roman" w:hAnsi="Calibri" w:cs="Times New Roman"/>
                <w:b/>
                <w:bCs/>
                <w:color w:val="FFFFFF"/>
                <w:sz w:val="16"/>
                <w:szCs w:val="16"/>
                <w:lang w:eastAsia="es-PE"/>
              </w:rPr>
            </w:pPr>
            <w:r w:rsidRPr="00DB7041">
              <w:rPr>
                <w:rFonts w:ascii="Calibri" w:eastAsia="Times New Roman" w:hAnsi="Calibri" w:cs="Times New Roman"/>
                <w:b/>
                <w:bCs/>
                <w:color w:val="FFFFFF"/>
                <w:sz w:val="16"/>
                <w:szCs w:val="16"/>
                <w:lang w:eastAsia="es-PE"/>
              </w:rPr>
              <w:t>544202</w:t>
            </w:r>
          </w:p>
        </w:tc>
      </w:tr>
      <w:tr w:rsidR="005C7D8C" w:rsidRPr="00DB7041" w:rsidTr="002D2BE7">
        <w:trPr>
          <w:trHeight w:val="300"/>
        </w:trPr>
        <w:tc>
          <w:tcPr>
            <w:tcW w:w="3616" w:type="dxa"/>
            <w:gridSpan w:val="3"/>
            <w:tcBorders>
              <w:top w:val="nil"/>
              <w:left w:val="nil"/>
              <w:bottom w:val="nil"/>
              <w:right w:val="nil"/>
            </w:tcBorders>
            <w:shd w:val="clear" w:color="auto" w:fill="auto"/>
            <w:noWrap/>
            <w:vAlign w:val="center"/>
            <w:hideMark/>
          </w:tcPr>
          <w:p w:rsidR="005C7D8C" w:rsidRPr="00DB7041" w:rsidRDefault="005C7D8C" w:rsidP="00F352B0">
            <w:pPr>
              <w:spacing w:after="0" w:line="240" w:lineRule="auto"/>
              <w:ind w:firstLineChars="900" w:firstLine="1440"/>
              <w:rPr>
                <w:rFonts w:ascii="Calibri" w:eastAsia="Times New Roman" w:hAnsi="Calibri" w:cs="Times New Roman"/>
                <w:color w:val="000000"/>
                <w:sz w:val="16"/>
                <w:szCs w:val="16"/>
                <w:lang w:eastAsia="es-PE"/>
              </w:rPr>
            </w:pPr>
            <w:r w:rsidRPr="00DB7041">
              <w:rPr>
                <w:rFonts w:ascii="Calibri" w:eastAsia="Times New Roman" w:hAnsi="Calibri" w:cs="Times New Roman"/>
                <w:color w:val="000000"/>
                <w:sz w:val="16"/>
                <w:szCs w:val="16"/>
                <w:lang w:eastAsia="es-PE"/>
              </w:rPr>
              <w:t>Fuente: SISOPE Pensión 65</w:t>
            </w:r>
          </w:p>
        </w:tc>
        <w:tc>
          <w:tcPr>
            <w:tcW w:w="1134" w:type="dxa"/>
            <w:tcBorders>
              <w:top w:val="nil"/>
              <w:left w:val="nil"/>
              <w:bottom w:val="nil"/>
              <w:right w:val="nil"/>
            </w:tcBorders>
            <w:shd w:val="clear" w:color="auto" w:fill="auto"/>
            <w:noWrap/>
            <w:vAlign w:val="bottom"/>
            <w:hideMark/>
          </w:tcPr>
          <w:p w:rsidR="005C7D8C" w:rsidRPr="00DB7041" w:rsidRDefault="005C7D8C" w:rsidP="00F352B0">
            <w:pPr>
              <w:spacing w:after="0" w:line="240" w:lineRule="auto"/>
              <w:ind w:firstLineChars="900" w:firstLine="1440"/>
              <w:rPr>
                <w:rFonts w:ascii="Calibri" w:eastAsia="Times New Roman" w:hAnsi="Calibri" w:cs="Times New Roman"/>
                <w:color w:val="000000"/>
                <w:sz w:val="16"/>
                <w:szCs w:val="16"/>
                <w:lang w:eastAsia="es-PE"/>
              </w:rPr>
            </w:pPr>
          </w:p>
        </w:tc>
      </w:tr>
    </w:tbl>
    <w:p w:rsidR="005C7D8C" w:rsidRPr="005D45E0" w:rsidRDefault="005C7D8C" w:rsidP="00F352B0">
      <w:pPr>
        <w:pStyle w:val="Prrafodelista"/>
        <w:spacing w:after="0" w:line="240" w:lineRule="auto"/>
        <w:ind w:left="360"/>
        <w:jc w:val="both"/>
        <w:rPr>
          <w:sz w:val="24"/>
          <w:szCs w:val="24"/>
          <w:u w:val="single"/>
        </w:rPr>
      </w:pPr>
    </w:p>
    <w:p w:rsidR="0003009C" w:rsidRPr="005D45E0" w:rsidRDefault="005D45E0" w:rsidP="005D45E0">
      <w:pPr>
        <w:pStyle w:val="HTMLconformatoprevio"/>
        <w:rPr>
          <w:rFonts w:asciiTheme="minorHAnsi" w:eastAsiaTheme="minorHAnsi" w:hAnsiTheme="minorHAnsi" w:cstheme="minorBidi"/>
          <w:sz w:val="24"/>
          <w:szCs w:val="24"/>
          <w:u w:val="single"/>
          <w:lang w:val="es-MX" w:eastAsia="en-US"/>
        </w:rPr>
      </w:pPr>
      <w:r w:rsidRPr="005D45E0">
        <w:rPr>
          <w:rFonts w:asciiTheme="minorHAnsi" w:eastAsiaTheme="minorHAnsi" w:hAnsiTheme="minorHAnsi" w:cstheme="minorBidi"/>
          <w:sz w:val="24"/>
          <w:szCs w:val="24"/>
          <w:u w:val="single"/>
          <w:lang w:val="es-MX" w:eastAsia="en-US"/>
        </w:rPr>
        <w:t xml:space="preserve">Term for the adaptation of </w:t>
      </w:r>
      <w:r w:rsidRPr="005D45E0">
        <w:rPr>
          <w:rFonts w:asciiTheme="minorHAnsi" w:eastAsiaTheme="minorHAnsi" w:hAnsiTheme="minorHAnsi" w:cstheme="minorBidi"/>
          <w:sz w:val="24"/>
          <w:szCs w:val="24"/>
          <w:u w:val="single"/>
          <w:lang w:val="es-MX" w:eastAsia="en-US"/>
        </w:rPr>
        <w:t xml:space="preserve"> the </w:t>
      </w:r>
      <w:r w:rsidRPr="005D45E0">
        <w:rPr>
          <w:rFonts w:asciiTheme="minorHAnsi" w:eastAsiaTheme="minorHAnsi" w:hAnsiTheme="minorHAnsi" w:cstheme="minorBidi"/>
          <w:sz w:val="24"/>
          <w:szCs w:val="24"/>
          <w:u w:val="single"/>
          <w:lang w:val="es-MX" w:eastAsia="en-US"/>
        </w:rPr>
        <w:t xml:space="preserve">Law N ° 30490 and </w:t>
      </w:r>
      <w:proofErr w:type="spellStart"/>
      <w:r w:rsidRPr="005D45E0">
        <w:rPr>
          <w:rFonts w:asciiTheme="minorHAnsi" w:eastAsiaTheme="minorHAnsi" w:hAnsiTheme="minorHAnsi" w:cstheme="minorBidi"/>
          <w:sz w:val="24"/>
          <w:szCs w:val="24"/>
          <w:u w:val="single"/>
          <w:lang w:val="es-MX" w:eastAsia="en-US"/>
        </w:rPr>
        <w:t>its</w:t>
      </w:r>
      <w:proofErr w:type="spellEnd"/>
      <w:r w:rsidRPr="005D45E0">
        <w:rPr>
          <w:rFonts w:asciiTheme="minorHAnsi" w:eastAsiaTheme="minorHAnsi" w:hAnsiTheme="minorHAnsi" w:cstheme="minorBidi"/>
          <w:sz w:val="24"/>
          <w:szCs w:val="24"/>
          <w:u w:val="single"/>
          <w:lang w:val="es-MX" w:eastAsia="en-US"/>
        </w:rPr>
        <w:t xml:space="preserve"> </w:t>
      </w:r>
      <w:proofErr w:type="spellStart"/>
      <w:r w:rsidRPr="005D45E0">
        <w:rPr>
          <w:rFonts w:asciiTheme="minorHAnsi" w:eastAsiaTheme="minorHAnsi" w:hAnsiTheme="minorHAnsi" w:cstheme="minorBidi"/>
          <w:sz w:val="24"/>
          <w:szCs w:val="24"/>
          <w:u w:val="single"/>
          <w:lang w:val="es-MX" w:eastAsia="en-US"/>
        </w:rPr>
        <w:t>regulation</w:t>
      </w:r>
      <w:proofErr w:type="spellEnd"/>
      <w:r w:rsidR="0003009C" w:rsidRPr="005D45E0">
        <w:rPr>
          <w:rFonts w:asciiTheme="minorHAnsi" w:eastAsiaTheme="minorHAnsi" w:hAnsiTheme="minorHAnsi" w:cstheme="minorBidi"/>
          <w:sz w:val="24"/>
          <w:szCs w:val="24"/>
          <w:lang w:val="es-MX" w:eastAsia="en-US"/>
        </w:rPr>
        <w:t>.-</w:t>
      </w:r>
    </w:p>
    <w:p w:rsidR="005D45E0" w:rsidRPr="005D45E0" w:rsidRDefault="005D45E0" w:rsidP="00F352B0">
      <w:pPr>
        <w:spacing w:after="0" w:line="240" w:lineRule="auto"/>
        <w:jc w:val="both"/>
        <w:rPr>
          <w:b/>
          <w:sz w:val="24"/>
          <w:szCs w:val="24"/>
          <w:u w:val="single"/>
          <w:lang w:val="en-US"/>
        </w:rPr>
      </w:pPr>
    </w:p>
    <w:p w:rsidR="005D45E0" w:rsidRPr="005D45E0" w:rsidRDefault="005D45E0" w:rsidP="005D45E0">
      <w:pPr>
        <w:spacing w:after="0" w:line="240" w:lineRule="auto"/>
        <w:jc w:val="both"/>
        <w:rPr>
          <w:rFonts w:cs="ArialMT"/>
          <w:color w:val="231F20"/>
          <w:sz w:val="24"/>
          <w:szCs w:val="24"/>
          <w:lang w:val="en-US"/>
        </w:rPr>
      </w:pPr>
      <w:r w:rsidRPr="005D45E0">
        <w:rPr>
          <w:rFonts w:cs="ArialMT"/>
          <w:color w:val="231F20"/>
          <w:sz w:val="24"/>
          <w:szCs w:val="24"/>
          <w:lang w:val="en-US"/>
        </w:rPr>
        <w:t xml:space="preserve">It should be noted that the regulation of </w:t>
      </w:r>
      <w:r w:rsidRPr="005D45E0">
        <w:rPr>
          <w:rFonts w:cs="ArialMT"/>
          <w:color w:val="231F20"/>
          <w:sz w:val="24"/>
          <w:szCs w:val="24"/>
          <w:lang w:val="en-US"/>
        </w:rPr>
        <w:t xml:space="preserve">the </w:t>
      </w:r>
      <w:r w:rsidRPr="005D45E0">
        <w:rPr>
          <w:rFonts w:cs="ArialMT"/>
          <w:color w:val="231F20"/>
          <w:sz w:val="24"/>
          <w:szCs w:val="24"/>
          <w:lang w:val="en-US"/>
        </w:rPr>
        <w:t xml:space="preserve">Law N ° 30490 - Law </w:t>
      </w:r>
      <w:r>
        <w:rPr>
          <w:rFonts w:cs="ArialMT"/>
          <w:color w:val="231F20"/>
          <w:sz w:val="24"/>
          <w:szCs w:val="24"/>
          <w:lang w:val="en-US"/>
        </w:rPr>
        <w:t>of Elderly People</w:t>
      </w:r>
      <w:r w:rsidRPr="005D45E0">
        <w:rPr>
          <w:rFonts w:cs="ArialMT"/>
          <w:color w:val="231F20"/>
          <w:sz w:val="24"/>
          <w:szCs w:val="24"/>
          <w:lang w:val="en-US"/>
        </w:rPr>
        <w:t>, establishes in its first final complementary provision, that the State at its three levels of government and public and private institutions within a per</w:t>
      </w:r>
      <w:r w:rsidR="00416CF0">
        <w:rPr>
          <w:rFonts w:cs="ArialMT"/>
          <w:color w:val="231F20"/>
          <w:sz w:val="24"/>
          <w:szCs w:val="24"/>
          <w:lang w:val="en-US"/>
        </w:rPr>
        <w:t>iod of one hundred and eighty (</w:t>
      </w:r>
      <w:r w:rsidRPr="005D45E0">
        <w:rPr>
          <w:rFonts w:cs="ArialMT"/>
          <w:color w:val="231F20"/>
          <w:sz w:val="24"/>
          <w:szCs w:val="24"/>
          <w:lang w:val="en-US"/>
        </w:rPr>
        <w:t>180) days counted from the entry into force of these regulations, adapt their regulations and management documents, in order to comply with the requirements and provisions that are applicable to them, in accordance with the provisions of the Single Transitional Compl</w:t>
      </w:r>
      <w:r w:rsidR="00416CF0">
        <w:rPr>
          <w:rFonts w:cs="ArialMT"/>
          <w:color w:val="231F20"/>
          <w:sz w:val="24"/>
          <w:szCs w:val="24"/>
          <w:lang w:val="en-US"/>
        </w:rPr>
        <w:t>ementary Provision of the Law Nº</w:t>
      </w:r>
      <w:r w:rsidRPr="005D45E0">
        <w:rPr>
          <w:rFonts w:cs="ArialMT"/>
          <w:color w:val="231F20"/>
          <w:sz w:val="24"/>
          <w:szCs w:val="24"/>
          <w:lang w:val="en-US"/>
        </w:rPr>
        <w:t xml:space="preserve"> 30490-</w:t>
      </w:r>
      <w:r w:rsidR="00416CF0">
        <w:rPr>
          <w:rFonts w:cs="ArialMT"/>
          <w:color w:val="231F20"/>
          <w:sz w:val="24"/>
          <w:szCs w:val="24"/>
          <w:lang w:val="en-US"/>
        </w:rPr>
        <w:t xml:space="preserve"> </w:t>
      </w:r>
      <w:r w:rsidRPr="005D45E0">
        <w:rPr>
          <w:rFonts w:cs="ArialMT"/>
          <w:color w:val="231F20"/>
          <w:sz w:val="24"/>
          <w:szCs w:val="24"/>
          <w:lang w:val="en-US"/>
        </w:rPr>
        <w:t xml:space="preserve">Law </w:t>
      </w:r>
      <w:r w:rsidR="00416CF0">
        <w:rPr>
          <w:rFonts w:cs="ArialMT"/>
          <w:color w:val="231F20"/>
          <w:sz w:val="24"/>
          <w:szCs w:val="24"/>
          <w:lang w:val="en-US"/>
        </w:rPr>
        <w:t>of</w:t>
      </w:r>
      <w:r w:rsidRPr="005D45E0">
        <w:rPr>
          <w:rFonts w:cs="ArialMT"/>
          <w:color w:val="231F20"/>
          <w:sz w:val="24"/>
          <w:szCs w:val="24"/>
          <w:lang w:val="en-US"/>
        </w:rPr>
        <w:t xml:space="preserve"> Elderly </w:t>
      </w:r>
      <w:r w:rsidR="00416CF0">
        <w:rPr>
          <w:rFonts w:cs="ArialMT"/>
          <w:color w:val="231F20"/>
          <w:sz w:val="24"/>
          <w:szCs w:val="24"/>
          <w:lang w:val="en-US"/>
        </w:rPr>
        <w:t>People</w:t>
      </w:r>
      <w:r w:rsidRPr="005D45E0">
        <w:rPr>
          <w:rFonts w:cs="ArialMT"/>
          <w:color w:val="231F20"/>
          <w:sz w:val="24"/>
          <w:szCs w:val="24"/>
          <w:lang w:val="en-US"/>
        </w:rPr>
        <w:t>".</w:t>
      </w:r>
    </w:p>
    <w:p w:rsidR="005D45E0" w:rsidRPr="005D45E0" w:rsidRDefault="005D45E0" w:rsidP="00F352B0">
      <w:pPr>
        <w:spacing w:after="0" w:line="240" w:lineRule="auto"/>
        <w:jc w:val="both"/>
        <w:rPr>
          <w:rFonts w:cs="ArialMT"/>
          <w:color w:val="231F20"/>
          <w:sz w:val="24"/>
          <w:szCs w:val="24"/>
          <w:lang w:val="en-US"/>
        </w:rPr>
      </w:pPr>
    </w:p>
    <w:p w:rsidR="005D45E0" w:rsidRPr="00416CF0" w:rsidRDefault="005D45E0" w:rsidP="005D45E0">
      <w:pPr>
        <w:spacing w:after="0" w:line="240" w:lineRule="auto"/>
        <w:jc w:val="both"/>
        <w:rPr>
          <w:rFonts w:cs="ArialMT"/>
          <w:color w:val="231F20"/>
          <w:sz w:val="24"/>
          <w:szCs w:val="24"/>
          <w:lang w:val="en-US"/>
        </w:rPr>
      </w:pPr>
      <w:r w:rsidRPr="00416CF0">
        <w:rPr>
          <w:rFonts w:cs="ArialMT"/>
          <w:color w:val="231F20"/>
          <w:sz w:val="24"/>
          <w:szCs w:val="24"/>
          <w:lang w:val="en-US"/>
        </w:rPr>
        <w:t>In this regard, the deadline ends the second week of May, so that adjustments are being made for its implementation.</w:t>
      </w:r>
    </w:p>
    <w:p w:rsidR="00F352B0" w:rsidRPr="005D45E0" w:rsidRDefault="00F352B0" w:rsidP="00F352B0">
      <w:pPr>
        <w:pStyle w:val="Corpo"/>
        <w:spacing w:after="0" w:line="240" w:lineRule="auto"/>
        <w:jc w:val="both"/>
        <w:rPr>
          <w:rFonts w:asciiTheme="minorHAnsi" w:hAnsiTheme="minorHAnsi" w:cs="Humanist777BT-RomanB"/>
          <w:b/>
          <w:sz w:val="24"/>
          <w:szCs w:val="24"/>
          <w:u w:val="single"/>
          <w:lang w:val="en-US"/>
        </w:rPr>
      </w:pPr>
    </w:p>
    <w:p w:rsidR="00866CC0" w:rsidRDefault="00866CC0" w:rsidP="00F352B0">
      <w:pPr>
        <w:pStyle w:val="Corpo"/>
        <w:spacing w:after="0" w:line="240" w:lineRule="auto"/>
        <w:jc w:val="both"/>
        <w:rPr>
          <w:rFonts w:asciiTheme="minorHAnsi" w:hAnsiTheme="minorHAnsi" w:cs="Humanist777BT-RomanB"/>
          <w:b/>
          <w:sz w:val="24"/>
          <w:szCs w:val="24"/>
          <w:u w:val="single"/>
          <w:lang w:val="es-ES"/>
        </w:rPr>
      </w:pPr>
      <w:r w:rsidRPr="005C7D8C">
        <w:rPr>
          <w:rFonts w:asciiTheme="minorHAnsi" w:hAnsiTheme="minorHAnsi" w:cs="Humanist777BT-RomanB"/>
          <w:b/>
          <w:sz w:val="24"/>
          <w:szCs w:val="24"/>
          <w:u w:val="single"/>
          <w:lang w:val="es-ES"/>
        </w:rPr>
        <w:t>Link relacionados:</w:t>
      </w:r>
    </w:p>
    <w:p w:rsidR="00416CF0" w:rsidRPr="005C7D8C" w:rsidRDefault="00416CF0" w:rsidP="00F352B0">
      <w:pPr>
        <w:pStyle w:val="Corpo"/>
        <w:spacing w:after="0" w:line="240" w:lineRule="auto"/>
        <w:jc w:val="both"/>
        <w:rPr>
          <w:rFonts w:asciiTheme="minorHAnsi" w:hAnsiTheme="minorHAnsi" w:cs="Humanist777BT-RomanB"/>
          <w:b/>
          <w:sz w:val="24"/>
          <w:szCs w:val="24"/>
          <w:u w:val="single"/>
          <w:lang w:val="es-ES"/>
        </w:rPr>
      </w:pPr>
    </w:p>
    <w:p w:rsidR="00416CF0" w:rsidRDefault="00416CF0" w:rsidP="00F352B0">
      <w:pPr>
        <w:spacing w:after="0" w:line="240" w:lineRule="auto"/>
        <w:jc w:val="both"/>
        <w:rPr>
          <w:rFonts w:cs="ArialMT"/>
          <w:color w:val="231F20"/>
          <w:sz w:val="24"/>
          <w:szCs w:val="24"/>
          <w:lang w:val="en-US"/>
        </w:rPr>
      </w:pPr>
      <w:r>
        <w:rPr>
          <w:rFonts w:cs="ArialMT"/>
          <w:color w:val="231F20"/>
          <w:sz w:val="24"/>
          <w:szCs w:val="24"/>
          <w:lang w:val="en-US"/>
        </w:rPr>
        <w:t>Law Nº</w:t>
      </w:r>
      <w:r w:rsidRPr="005D45E0">
        <w:rPr>
          <w:rFonts w:cs="ArialMT"/>
          <w:color w:val="231F20"/>
          <w:sz w:val="24"/>
          <w:szCs w:val="24"/>
          <w:lang w:val="en-US"/>
        </w:rPr>
        <w:t xml:space="preserve"> 30490-</w:t>
      </w:r>
      <w:r>
        <w:rPr>
          <w:rFonts w:cs="ArialMT"/>
          <w:color w:val="231F20"/>
          <w:sz w:val="24"/>
          <w:szCs w:val="24"/>
          <w:lang w:val="en-US"/>
        </w:rPr>
        <w:t xml:space="preserve"> </w:t>
      </w:r>
      <w:r w:rsidRPr="005D45E0">
        <w:rPr>
          <w:rFonts w:cs="ArialMT"/>
          <w:color w:val="231F20"/>
          <w:sz w:val="24"/>
          <w:szCs w:val="24"/>
          <w:lang w:val="en-US"/>
        </w:rPr>
        <w:t xml:space="preserve">Law </w:t>
      </w:r>
      <w:r>
        <w:rPr>
          <w:rFonts w:cs="ArialMT"/>
          <w:color w:val="231F20"/>
          <w:sz w:val="24"/>
          <w:szCs w:val="24"/>
          <w:lang w:val="en-US"/>
        </w:rPr>
        <w:t>of</w:t>
      </w:r>
      <w:r w:rsidRPr="005D45E0">
        <w:rPr>
          <w:rFonts w:cs="ArialMT"/>
          <w:color w:val="231F20"/>
          <w:sz w:val="24"/>
          <w:szCs w:val="24"/>
          <w:lang w:val="en-US"/>
        </w:rPr>
        <w:t xml:space="preserve"> Elderly </w:t>
      </w:r>
      <w:r>
        <w:rPr>
          <w:rFonts w:cs="ArialMT"/>
          <w:color w:val="231F20"/>
          <w:sz w:val="24"/>
          <w:szCs w:val="24"/>
          <w:lang w:val="en-US"/>
        </w:rPr>
        <w:t>People</w:t>
      </w:r>
      <w:r w:rsidRPr="005D45E0">
        <w:rPr>
          <w:rFonts w:cs="ArialMT"/>
          <w:color w:val="231F20"/>
          <w:sz w:val="24"/>
          <w:szCs w:val="24"/>
          <w:lang w:val="en-US"/>
        </w:rPr>
        <w:t xml:space="preserve"> </w:t>
      </w:r>
    </w:p>
    <w:p w:rsidR="0003009C" w:rsidRPr="00416CF0" w:rsidRDefault="00045AFD" w:rsidP="00F352B0">
      <w:pPr>
        <w:spacing w:after="0" w:line="240" w:lineRule="auto"/>
        <w:jc w:val="both"/>
        <w:rPr>
          <w:sz w:val="24"/>
          <w:szCs w:val="24"/>
          <w:lang w:val="en-US"/>
        </w:rPr>
      </w:pPr>
      <w:hyperlink r:id="rId11" w:history="1">
        <w:r w:rsidR="0003009C" w:rsidRPr="00416CF0">
          <w:rPr>
            <w:rStyle w:val="Hipervnculo"/>
            <w:sz w:val="24"/>
            <w:szCs w:val="24"/>
            <w:lang w:val="en-US"/>
          </w:rPr>
          <w:t>https://busquedas.elperuano.pe/download/url/ley-de-la-persona-adulta-mayor-ley-n-30490-1407242-1</w:t>
        </w:r>
      </w:hyperlink>
    </w:p>
    <w:p w:rsidR="00416CF0" w:rsidRPr="00416CF0" w:rsidRDefault="00416CF0" w:rsidP="00F352B0">
      <w:pPr>
        <w:spacing w:after="0" w:line="240" w:lineRule="auto"/>
        <w:jc w:val="both"/>
        <w:rPr>
          <w:lang w:val="en-US"/>
        </w:rPr>
      </w:pPr>
      <w:r w:rsidRPr="00416CF0">
        <w:rPr>
          <w:rFonts w:eastAsia="Calibri" w:cs="Humanist777BT-RomanB"/>
          <w:sz w:val="24"/>
          <w:szCs w:val="24"/>
          <w:lang w:val="en-US"/>
        </w:rPr>
        <w:t xml:space="preserve">Regulation of the </w:t>
      </w:r>
      <w:r>
        <w:rPr>
          <w:rFonts w:cs="ArialMT"/>
          <w:color w:val="231F20"/>
          <w:sz w:val="24"/>
          <w:szCs w:val="24"/>
          <w:lang w:val="en-US"/>
        </w:rPr>
        <w:t>Law Nº</w:t>
      </w:r>
      <w:r w:rsidRPr="005D45E0">
        <w:rPr>
          <w:rFonts w:cs="ArialMT"/>
          <w:color w:val="231F20"/>
          <w:sz w:val="24"/>
          <w:szCs w:val="24"/>
          <w:lang w:val="en-US"/>
        </w:rPr>
        <w:t xml:space="preserve"> 30490-</w:t>
      </w:r>
      <w:r>
        <w:rPr>
          <w:rFonts w:cs="ArialMT"/>
          <w:color w:val="231F20"/>
          <w:sz w:val="24"/>
          <w:szCs w:val="24"/>
          <w:lang w:val="en-US"/>
        </w:rPr>
        <w:t xml:space="preserve"> </w:t>
      </w:r>
      <w:r w:rsidRPr="005D45E0">
        <w:rPr>
          <w:rFonts w:cs="ArialMT"/>
          <w:color w:val="231F20"/>
          <w:sz w:val="24"/>
          <w:szCs w:val="24"/>
          <w:lang w:val="en-US"/>
        </w:rPr>
        <w:t xml:space="preserve">Law </w:t>
      </w:r>
      <w:r>
        <w:rPr>
          <w:rFonts w:cs="ArialMT"/>
          <w:color w:val="231F20"/>
          <w:sz w:val="24"/>
          <w:szCs w:val="24"/>
          <w:lang w:val="en-US"/>
        </w:rPr>
        <w:t>of</w:t>
      </w:r>
      <w:r w:rsidRPr="005D45E0">
        <w:rPr>
          <w:rFonts w:cs="ArialMT"/>
          <w:color w:val="231F20"/>
          <w:sz w:val="24"/>
          <w:szCs w:val="24"/>
          <w:lang w:val="en-US"/>
        </w:rPr>
        <w:t xml:space="preserve"> Elderly </w:t>
      </w:r>
      <w:r>
        <w:rPr>
          <w:rFonts w:cs="ArialMT"/>
          <w:color w:val="231F20"/>
          <w:sz w:val="24"/>
          <w:szCs w:val="24"/>
          <w:lang w:val="en-US"/>
        </w:rPr>
        <w:t>People</w:t>
      </w:r>
      <w:r>
        <w:rPr>
          <w:rFonts w:cs="ArialMT"/>
          <w:color w:val="231F20"/>
          <w:sz w:val="24"/>
          <w:szCs w:val="24"/>
          <w:lang w:val="en-US"/>
        </w:rPr>
        <w:t xml:space="preserve">, approved by </w:t>
      </w:r>
      <w:r w:rsidRPr="005C60BB">
        <w:rPr>
          <w:rFonts w:cs="Humanist777BT-RomanB"/>
          <w:color w:val="000000"/>
          <w:sz w:val="24"/>
          <w:szCs w:val="24"/>
          <w:lang w:val="en-US"/>
        </w:rPr>
        <w:t>Supreme Decree N ° 007-2018-MIMP</w:t>
      </w:r>
      <w:r w:rsidRPr="00416CF0">
        <w:rPr>
          <w:lang w:val="en-US"/>
        </w:rPr>
        <w:t xml:space="preserve"> </w:t>
      </w:r>
    </w:p>
    <w:p w:rsidR="0003009C" w:rsidRDefault="00045AFD" w:rsidP="00F352B0">
      <w:pPr>
        <w:spacing w:after="0" w:line="240" w:lineRule="auto"/>
        <w:jc w:val="both"/>
        <w:rPr>
          <w:rStyle w:val="Hipervnculo"/>
          <w:sz w:val="24"/>
          <w:szCs w:val="24"/>
        </w:rPr>
      </w:pPr>
      <w:hyperlink r:id="rId12" w:history="1">
        <w:r w:rsidR="0003009C" w:rsidRPr="00D709A3">
          <w:rPr>
            <w:rStyle w:val="Hipervnculo"/>
            <w:sz w:val="24"/>
            <w:szCs w:val="24"/>
          </w:rPr>
          <w:t>https://busquedas.elperuano.pe/download/url/decreto-supremo-que-aprueba-el-reglamento-de-la-ley-n-30490-decreto-supremo-n-007-2018-mimp-1685050-4</w:t>
        </w:r>
      </w:hyperlink>
    </w:p>
    <w:p w:rsidR="00416CF0" w:rsidRPr="00D709A3" w:rsidRDefault="00416CF0" w:rsidP="00F352B0">
      <w:pPr>
        <w:spacing w:after="0" w:line="240" w:lineRule="auto"/>
        <w:jc w:val="both"/>
        <w:rPr>
          <w:sz w:val="24"/>
          <w:szCs w:val="24"/>
        </w:rPr>
      </w:pPr>
    </w:p>
    <w:p w:rsidR="00D92AA6" w:rsidRDefault="00045AFD" w:rsidP="00F352B0">
      <w:pPr>
        <w:spacing w:after="0" w:line="240" w:lineRule="auto"/>
        <w:jc w:val="both"/>
        <w:rPr>
          <w:rStyle w:val="Hipervnculo"/>
          <w:sz w:val="24"/>
          <w:szCs w:val="24"/>
        </w:rPr>
      </w:pPr>
      <w:hyperlink r:id="rId13" w:history="1">
        <w:r w:rsidR="00D92AA6" w:rsidRPr="00D709A3">
          <w:rPr>
            <w:rStyle w:val="Hipervnculo"/>
            <w:sz w:val="24"/>
            <w:szCs w:val="24"/>
          </w:rPr>
          <w:t>https://busquedas.elperuano.pe/download/url/decreto-legislativo-que-promueve-la-inclusion-de-las-persona-decreto-legislativo-n-1417-1691026-6</w:t>
        </w:r>
      </w:hyperlink>
    </w:p>
    <w:p w:rsidR="00416CF0" w:rsidRPr="00D709A3" w:rsidRDefault="00416CF0" w:rsidP="00F352B0">
      <w:pPr>
        <w:spacing w:after="0" w:line="240" w:lineRule="auto"/>
        <w:jc w:val="both"/>
        <w:rPr>
          <w:sz w:val="24"/>
          <w:szCs w:val="24"/>
        </w:rPr>
      </w:pPr>
    </w:p>
    <w:p w:rsidR="007438CD" w:rsidRDefault="00045AFD" w:rsidP="00F352B0">
      <w:pPr>
        <w:spacing w:after="0" w:line="240" w:lineRule="auto"/>
        <w:jc w:val="both"/>
        <w:rPr>
          <w:rStyle w:val="Hipervnculo"/>
          <w:sz w:val="24"/>
          <w:szCs w:val="24"/>
        </w:rPr>
      </w:pPr>
      <w:hyperlink r:id="rId14" w:history="1">
        <w:r w:rsidR="007438CD" w:rsidRPr="00D709A3">
          <w:rPr>
            <w:rStyle w:val="Hipervnculo"/>
            <w:sz w:val="24"/>
            <w:szCs w:val="24"/>
          </w:rPr>
          <w:t>https://busquedas.elperuano.pe/download/url/ley-de-la-persona-adulta-mayor-ley-n-30490-1407242-1</w:t>
        </w:r>
      </w:hyperlink>
    </w:p>
    <w:p w:rsidR="00416CF0" w:rsidRPr="00D709A3" w:rsidRDefault="00416CF0" w:rsidP="00F352B0">
      <w:pPr>
        <w:spacing w:after="0" w:line="240" w:lineRule="auto"/>
        <w:jc w:val="both"/>
        <w:rPr>
          <w:sz w:val="24"/>
          <w:szCs w:val="24"/>
        </w:rPr>
      </w:pPr>
    </w:p>
    <w:p w:rsidR="0003009C" w:rsidRPr="001734A2" w:rsidRDefault="00045AFD" w:rsidP="00F352B0">
      <w:pPr>
        <w:pStyle w:val="Corpo"/>
        <w:spacing w:after="0" w:line="240" w:lineRule="auto"/>
        <w:jc w:val="both"/>
        <w:rPr>
          <w:rFonts w:asciiTheme="minorHAnsi" w:eastAsia="Cambria" w:hAnsiTheme="minorHAnsi" w:cs="Cambria"/>
          <w:color w:val="2F5496" w:themeColor="accent5" w:themeShade="BF"/>
          <w:sz w:val="24"/>
          <w:szCs w:val="24"/>
          <w:lang w:val="es-MX"/>
        </w:rPr>
      </w:pPr>
      <w:hyperlink r:id="rId15" w:history="1">
        <w:r w:rsidR="007438CD" w:rsidRPr="00D709A3">
          <w:rPr>
            <w:rStyle w:val="Hipervnculo"/>
            <w:rFonts w:asciiTheme="minorHAnsi" w:eastAsia="Cambria" w:hAnsiTheme="minorHAnsi" w:cs="Cambria"/>
            <w:sz w:val="24"/>
            <w:szCs w:val="24"/>
            <w:lang w:val="es-MX"/>
          </w:rPr>
          <w:t>https://www.gob.pe/institucion/minsa/normas-legales/187373-265-2018-minsa</w:t>
        </w:r>
      </w:hyperlink>
      <w:r w:rsidR="007438CD" w:rsidRPr="00D709A3">
        <w:rPr>
          <w:rFonts w:asciiTheme="minorHAnsi" w:eastAsia="Cambria" w:hAnsiTheme="minorHAnsi" w:cs="Cambria"/>
          <w:color w:val="2F5496" w:themeColor="accent5" w:themeShade="BF"/>
          <w:sz w:val="24"/>
          <w:szCs w:val="24"/>
          <w:lang w:val="es-MX"/>
        </w:rPr>
        <w:t xml:space="preserve"> </w:t>
      </w:r>
    </w:p>
    <w:sectPr w:rsidR="0003009C" w:rsidRPr="001734A2">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FD" w:rsidRDefault="00045AFD" w:rsidP="00B457C6">
      <w:pPr>
        <w:spacing w:after="0" w:line="240" w:lineRule="auto"/>
      </w:pPr>
      <w:r>
        <w:separator/>
      </w:r>
    </w:p>
  </w:endnote>
  <w:endnote w:type="continuationSeparator" w:id="0">
    <w:p w:rsidR="00045AFD" w:rsidRDefault="00045AFD" w:rsidP="00B4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ist777BT-RomanB">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30190"/>
      <w:docPartObj>
        <w:docPartGallery w:val="Page Numbers (Bottom of Page)"/>
        <w:docPartUnique/>
      </w:docPartObj>
    </w:sdtPr>
    <w:sdtEndPr/>
    <w:sdtContent>
      <w:p w:rsidR="0099043B" w:rsidRDefault="0099043B">
        <w:pPr>
          <w:pStyle w:val="Piedepgina"/>
          <w:jc w:val="center"/>
        </w:pPr>
        <w:r>
          <w:fldChar w:fldCharType="begin"/>
        </w:r>
        <w:r>
          <w:instrText>PAGE   \* MERGEFORMAT</w:instrText>
        </w:r>
        <w:r>
          <w:fldChar w:fldCharType="separate"/>
        </w:r>
        <w:r w:rsidR="000273A5" w:rsidRPr="000273A5">
          <w:rPr>
            <w:noProof/>
            <w:lang w:val="es-ES"/>
          </w:rPr>
          <w:t>1</w:t>
        </w:r>
        <w:r>
          <w:fldChar w:fldCharType="end"/>
        </w:r>
      </w:p>
    </w:sdtContent>
  </w:sdt>
  <w:p w:rsidR="0099043B" w:rsidRDefault="009904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FD" w:rsidRDefault="00045AFD" w:rsidP="00B457C6">
      <w:pPr>
        <w:spacing w:after="0" w:line="240" w:lineRule="auto"/>
      </w:pPr>
      <w:r>
        <w:separator/>
      </w:r>
    </w:p>
  </w:footnote>
  <w:footnote w:type="continuationSeparator" w:id="0">
    <w:p w:rsidR="00045AFD" w:rsidRDefault="00045AFD" w:rsidP="00B457C6">
      <w:pPr>
        <w:spacing w:after="0" w:line="240" w:lineRule="auto"/>
      </w:pPr>
      <w:r>
        <w:continuationSeparator/>
      </w:r>
    </w:p>
  </w:footnote>
  <w:footnote w:id="1">
    <w:p w:rsidR="00416CF0" w:rsidRPr="00416CF0" w:rsidRDefault="005D45E0" w:rsidP="00416CF0">
      <w:pPr>
        <w:pStyle w:val="Textonotapie"/>
        <w:rPr>
          <w:lang w:val="en-US"/>
        </w:rPr>
      </w:pPr>
      <w:r>
        <w:rPr>
          <w:rStyle w:val="Refdenotaalpie"/>
        </w:rPr>
        <w:footnoteRef/>
      </w:r>
      <w:r w:rsidRPr="00416CF0">
        <w:rPr>
          <w:lang w:val="en-US"/>
        </w:rPr>
        <w:t xml:space="preserve"> </w:t>
      </w:r>
      <w:proofErr w:type="gramStart"/>
      <w:r w:rsidR="00416CF0" w:rsidRPr="00416CF0">
        <w:rPr>
          <w:sz w:val="16"/>
          <w:lang w:val="en-US"/>
        </w:rPr>
        <w:t>National Institute of Statistics and Informatics - Technical Report No. 2 - June 2018, on the situation of the elderly population.</w:t>
      </w:r>
      <w:proofErr w:type="gramEnd"/>
    </w:p>
    <w:p w:rsidR="00416CF0" w:rsidRPr="00416CF0" w:rsidRDefault="00416CF0" w:rsidP="005D45E0">
      <w:pPr>
        <w:pStyle w:val="Textonotapie"/>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284"/>
    <w:multiLevelType w:val="multilevel"/>
    <w:tmpl w:val="8FB6A12C"/>
    <w:lvl w:ilvl="0">
      <w:start w:val="1"/>
      <w:numFmt w:val="decimal"/>
      <w:lvlText w:val="%1."/>
      <w:lvlJc w:val="left"/>
      <w:pPr>
        <w:ind w:left="720" w:hanging="360"/>
      </w:pPr>
      <w:rPr>
        <w:rFonts w:asciiTheme="minorHAnsi" w:eastAsiaTheme="minorHAnsi" w:hAnsiTheme="minorHAnsi" w:cstheme="minorBidi" w:hint="default"/>
        <w:sz w:val="22"/>
      </w:rPr>
    </w:lvl>
    <w:lvl w:ilvl="1">
      <w:start w:val="1"/>
      <w:numFmt w:val="bullet"/>
      <w:lvlText w:val=""/>
      <w:lvlJc w:val="left"/>
      <w:pPr>
        <w:ind w:left="1080" w:hanging="360"/>
      </w:pPr>
      <w:rPr>
        <w:rFonts w:ascii="Symbol" w:hAnsi="Symbol" w:hint="default"/>
        <w:sz w:val="22"/>
      </w:rPr>
    </w:lvl>
    <w:lvl w:ilvl="2">
      <w:start w:val="1"/>
      <w:numFmt w:val="decimal"/>
      <w:lvlText w:val="%3)"/>
      <w:lvlJc w:val="left"/>
      <w:pPr>
        <w:ind w:left="1800" w:hanging="720"/>
      </w:pPr>
      <w:rPr>
        <w:rFonts w:hint="default"/>
        <w:sz w:val="22"/>
      </w:rPr>
    </w:lvl>
    <w:lvl w:ilvl="3">
      <w:start w:val="1"/>
      <w:numFmt w:val="decimal"/>
      <w:isLgl/>
      <w:lvlText w:val="%1.%2.%3.%4."/>
      <w:lvlJc w:val="left"/>
      <w:pPr>
        <w:ind w:left="2160" w:hanging="720"/>
      </w:pPr>
      <w:rPr>
        <w:rFonts w:asciiTheme="minorHAnsi" w:eastAsiaTheme="minorHAnsi" w:hAnsiTheme="minorHAnsi" w:cstheme="minorBidi" w:hint="default"/>
        <w:sz w:val="22"/>
      </w:rPr>
    </w:lvl>
    <w:lvl w:ilvl="4">
      <w:start w:val="1"/>
      <w:numFmt w:val="decimal"/>
      <w:isLgl/>
      <w:lvlText w:val="%1.%2.%3.%4.%5."/>
      <w:lvlJc w:val="left"/>
      <w:pPr>
        <w:ind w:left="2880" w:hanging="1080"/>
      </w:pPr>
      <w:rPr>
        <w:rFonts w:asciiTheme="minorHAnsi" w:eastAsiaTheme="minorHAnsi" w:hAnsiTheme="minorHAnsi" w:cstheme="minorBidi" w:hint="default"/>
        <w:sz w:val="22"/>
      </w:rPr>
    </w:lvl>
    <w:lvl w:ilvl="5">
      <w:start w:val="1"/>
      <w:numFmt w:val="decimal"/>
      <w:isLgl/>
      <w:lvlText w:val="%1.%2.%3.%4.%5.%6."/>
      <w:lvlJc w:val="left"/>
      <w:pPr>
        <w:ind w:left="3240" w:hanging="1080"/>
      </w:pPr>
      <w:rPr>
        <w:rFonts w:asciiTheme="minorHAnsi" w:eastAsiaTheme="minorHAnsi" w:hAnsiTheme="minorHAnsi" w:cstheme="minorBidi" w:hint="default"/>
        <w:sz w:val="22"/>
      </w:rPr>
    </w:lvl>
    <w:lvl w:ilvl="6">
      <w:start w:val="1"/>
      <w:numFmt w:val="decimal"/>
      <w:isLgl/>
      <w:lvlText w:val="%1.%2.%3.%4.%5.%6.%7."/>
      <w:lvlJc w:val="left"/>
      <w:pPr>
        <w:ind w:left="3960" w:hanging="1440"/>
      </w:pPr>
      <w:rPr>
        <w:rFonts w:asciiTheme="minorHAnsi" w:eastAsiaTheme="minorHAnsi" w:hAnsiTheme="minorHAnsi" w:cstheme="minorBidi" w:hint="default"/>
        <w:sz w:val="22"/>
      </w:rPr>
    </w:lvl>
    <w:lvl w:ilvl="7">
      <w:start w:val="1"/>
      <w:numFmt w:val="decimal"/>
      <w:isLgl/>
      <w:lvlText w:val="%1.%2.%3.%4.%5.%6.%7.%8."/>
      <w:lvlJc w:val="left"/>
      <w:pPr>
        <w:ind w:left="4320" w:hanging="1440"/>
      </w:pPr>
      <w:rPr>
        <w:rFonts w:asciiTheme="minorHAnsi" w:eastAsiaTheme="minorHAnsi" w:hAnsiTheme="minorHAnsi" w:cstheme="minorBidi" w:hint="default"/>
        <w:sz w:val="22"/>
      </w:rPr>
    </w:lvl>
    <w:lvl w:ilvl="8">
      <w:start w:val="1"/>
      <w:numFmt w:val="decimal"/>
      <w:isLgl/>
      <w:lvlText w:val="%1.%2.%3.%4.%5.%6.%7.%8.%9."/>
      <w:lvlJc w:val="left"/>
      <w:pPr>
        <w:ind w:left="5040" w:hanging="1800"/>
      </w:pPr>
      <w:rPr>
        <w:rFonts w:asciiTheme="minorHAnsi" w:eastAsiaTheme="minorHAnsi" w:hAnsiTheme="minorHAnsi" w:cstheme="minorBidi" w:hint="default"/>
        <w:sz w:val="22"/>
      </w:rPr>
    </w:lvl>
  </w:abstractNum>
  <w:abstractNum w:abstractNumId="1">
    <w:nsid w:val="03D535E7"/>
    <w:multiLevelType w:val="hybridMultilevel"/>
    <w:tmpl w:val="3BCEBE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B305F93"/>
    <w:multiLevelType w:val="hybridMultilevel"/>
    <w:tmpl w:val="CF9C182C"/>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6BA708A"/>
    <w:multiLevelType w:val="hybridMultilevel"/>
    <w:tmpl w:val="E834CE0A"/>
    <w:lvl w:ilvl="0" w:tplc="240097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7E95D3B"/>
    <w:multiLevelType w:val="hybridMultilevel"/>
    <w:tmpl w:val="67C42960"/>
    <w:lvl w:ilvl="0" w:tplc="E370C54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8F626F1"/>
    <w:multiLevelType w:val="hybridMultilevel"/>
    <w:tmpl w:val="2F8C76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9490A2F"/>
    <w:multiLevelType w:val="multilevel"/>
    <w:tmpl w:val="C16C0154"/>
    <w:lvl w:ilvl="0">
      <w:start w:val="1"/>
      <w:numFmt w:val="decimal"/>
      <w:lvlText w:val="%1."/>
      <w:lvlJc w:val="left"/>
      <w:pPr>
        <w:ind w:left="720" w:hanging="360"/>
      </w:pPr>
      <w:rPr>
        <w:rFonts w:asciiTheme="minorHAnsi" w:eastAsiaTheme="minorHAnsi" w:hAnsiTheme="minorHAnsi" w:cstheme="minorBidi" w:hint="default"/>
        <w:sz w:val="22"/>
      </w:rPr>
    </w:lvl>
    <w:lvl w:ilvl="1">
      <w:start w:val="1"/>
      <w:numFmt w:val="decimal"/>
      <w:lvlText w:val="%2)"/>
      <w:lvlJc w:val="left"/>
      <w:pPr>
        <w:ind w:left="1080" w:hanging="360"/>
      </w:pPr>
      <w:rPr>
        <w:rFonts w:hint="default"/>
        <w:sz w:val="22"/>
      </w:rPr>
    </w:lvl>
    <w:lvl w:ilvl="2">
      <w:start w:val="1"/>
      <w:numFmt w:val="decimal"/>
      <w:lvlText w:val="%3)"/>
      <w:lvlJc w:val="left"/>
      <w:pPr>
        <w:ind w:left="1800" w:hanging="720"/>
      </w:pPr>
      <w:rPr>
        <w:rFonts w:hint="default"/>
        <w:sz w:val="22"/>
      </w:rPr>
    </w:lvl>
    <w:lvl w:ilvl="3">
      <w:start w:val="1"/>
      <w:numFmt w:val="decimal"/>
      <w:isLgl/>
      <w:lvlText w:val="%1.%2.%3.%4."/>
      <w:lvlJc w:val="left"/>
      <w:pPr>
        <w:ind w:left="2160" w:hanging="720"/>
      </w:pPr>
      <w:rPr>
        <w:rFonts w:asciiTheme="minorHAnsi" w:eastAsiaTheme="minorHAnsi" w:hAnsiTheme="minorHAnsi" w:cstheme="minorBidi" w:hint="default"/>
        <w:sz w:val="22"/>
      </w:rPr>
    </w:lvl>
    <w:lvl w:ilvl="4">
      <w:start w:val="1"/>
      <w:numFmt w:val="decimal"/>
      <w:isLgl/>
      <w:lvlText w:val="%1.%2.%3.%4.%5."/>
      <w:lvlJc w:val="left"/>
      <w:pPr>
        <w:ind w:left="2880" w:hanging="1080"/>
      </w:pPr>
      <w:rPr>
        <w:rFonts w:asciiTheme="minorHAnsi" w:eastAsiaTheme="minorHAnsi" w:hAnsiTheme="minorHAnsi" w:cstheme="minorBidi" w:hint="default"/>
        <w:sz w:val="22"/>
      </w:rPr>
    </w:lvl>
    <w:lvl w:ilvl="5">
      <w:start w:val="1"/>
      <w:numFmt w:val="decimal"/>
      <w:isLgl/>
      <w:lvlText w:val="%1.%2.%3.%4.%5.%6."/>
      <w:lvlJc w:val="left"/>
      <w:pPr>
        <w:ind w:left="3240" w:hanging="1080"/>
      </w:pPr>
      <w:rPr>
        <w:rFonts w:asciiTheme="minorHAnsi" w:eastAsiaTheme="minorHAnsi" w:hAnsiTheme="minorHAnsi" w:cstheme="minorBidi" w:hint="default"/>
        <w:sz w:val="22"/>
      </w:rPr>
    </w:lvl>
    <w:lvl w:ilvl="6">
      <w:start w:val="1"/>
      <w:numFmt w:val="decimal"/>
      <w:isLgl/>
      <w:lvlText w:val="%1.%2.%3.%4.%5.%6.%7."/>
      <w:lvlJc w:val="left"/>
      <w:pPr>
        <w:ind w:left="3960" w:hanging="1440"/>
      </w:pPr>
      <w:rPr>
        <w:rFonts w:asciiTheme="minorHAnsi" w:eastAsiaTheme="minorHAnsi" w:hAnsiTheme="minorHAnsi" w:cstheme="minorBidi" w:hint="default"/>
        <w:sz w:val="22"/>
      </w:rPr>
    </w:lvl>
    <w:lvl w:ilvl="7">
      <w:start w:val="1"/>
      <w:numFmt w:val="decimal"/>
      <w:isLgl/>
      <w:lvlText w:val="%1.%2.%3.%4.%5.%6.%7.%8."/>
      <w:lvlJc w:val="left"/>
      <w:pPr>
        <w:ind w:left="4320" w:hanging="1440"/>
      </w:pPr>
      <w:rPr>
        <w:rFonts w:asciiTheme="minorHAnsi" w:eastAsiaTheme="minorHAnsi" w:hAnsiTheme="minorHAnsi" w:cstheme="minorBidi" w:hint="default"/>
        <w:sz w:val="22"/>
      </w:rPr>
    </w:lvl>
    <w:lvl w:ilvl="8">
      <w:start w:val="1"/>
      <w:numFmt w:val="decimal"/>
      <w:isLgl/>
      <w:lvlText w:val="%1.%2.%3.%4.%5.%6.%7.%8.%9."/>
      <w:lvlJc w:val="left"/>
      <w:pPr>
        <w:ind w:left="5040" w:hanging="1800"/>
      </w:pPr>
      <w:rPr>
        <w:rFonts w:asciiTheme="minorHAnsi" w:eastAsiaTheme="minorHAnsi" w:hAnsiTheme="minorHAnsi" w:cstheme="minorBidi" w:hint="default"/>
        <w:sz w:val="22"/>
      </w:rPr>
    </w:lvl>
  </w:abstractNum>
  <w:abstractNum w:abstractNumId="7">
    <w:nsid w:val="33724BC8"/>
    <w:multiLevelType w:val="hybridMultilevel"/>
    <w:tmpl w:val="52E69E2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nsid w:val="3C984E94"/>
    <w:multiLevelType w:val="hybridMultilevel"/>
    <w:tmpl w:val="4D66D2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0030208"/>
    <w:multiLevelType w:val="multilevel"/>
    <w:tmpl w:val="4B9C372E"/>
    <w:lvl w:ilvl="0">
      <w:numFmt w:val="bullet"/>
      <w:lvlText w:val=""/>
      <w:lvlJc w:val="left"/>
      <w:pPr>
        <w:ind w:left="1287" w:hanging="360"/>
      </w:pPr>
      <w:rPr>
        <w:rFonts w:ascii="Symbol" w:hAnsi="Symbol"/>
        <w:lang w:val="es-ES"/>
      </w:rPr>
    </w:lvl>
    <w:lvl w:ilvl="1">
      <w:numFmt w:val="bullet"/>
      <w:lvlText w:val="•"/>
      <w:lvlJc w:val="left"/>
      <w:pPr>
        <w:ind w:left="2007" w:hanging="360"/>
      </w:pPr>
      <w:rPr>
        <w:rFonts w:ascii="Humanist777BT-RomanB" w:eastAsia="Calibri" w:hAnsi="Humanist777BT-RomanB" w:cs="Humanist777BT-RomanB"/>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nsid w:val="4005334C"/>
    <w:multiLevelType w:val="hybridMultilevel"/>
    <w:tmpl w:val="D0A03A2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46A57692"/>
    <w:multiLevelType w:val="hybridMultilevel"/>
    <w:tmpl w:val="BFF6F5A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nsid w:val="4B123CC2"/>
    <w:multiLevelType w:val="hybridMultilevel"/>
    <w:tmpl w:val="452620A2"/>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3">
    <w:nsid w:val="4BE60319"/>
    <w:multiLevelType w:val="hybridMultilevel"/>
    <w:tmpl w:val="2FBA61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55D87985"/>
    <w:multiLevelType w:val="hybridMultilevel"/>
    <w:tmpl w:val="F1029CA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nsid w:val="56083C81"/>
    <w:multiLevelType w:val="hybridMultilevel"/>
    <w:tmpl w:val="D5D0289A"/>
    <w:lvl w:ilvl="0" w:tplc="B45011EA">
      <w:start w:val="8"/>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96845F6"/>
    <w:multiLevelType w:val="hybridMultilevel"/>
    <w:tmpl w:val="4E4AE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C393B95"/>
    <w:multiLevelType w:val="hybridMultilevel"/>
    <w:tmpl w:val="79948DFA"/>
    <w:lvl w:ilvl="0" w:tplc="C66EE944">
      <w:start w:val="1"/>
      <w:numFmt w:val="lowerLetter"/>
      <w:lvlText w:val="%1."/>
      <w:lvlJc w:val="left"/>
      <w:pPr>
        <w:ind w:left="1068" w:hanging="360"/>
      </w:pPr>
      <w:rPr>
        <w:rFonts w:hint="default"/>
        <w:b/>
      </w:r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nsid w:val="5D207196"/>
    <w:multiLevelType w:val="hybridMultilevel"/>
    <w:tmpl w:val="91DC21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657911D1"/>
    <w:multiLevelType w:val="hybridMultilevel"/>
    <w:tmpl w:val="87C8A56A"/>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0">
    <w:nsid w:val="666E55D1"/>
    <w:multiLevelType w:val="hybridMultilevel"/>
    <w:tmpl w:val="753E706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A0345F"/>
    <w:multiLevelType w:val="hybridMultilevel"/>
    <w:tmpl w:val="62D0589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68DF01E6"/>
    <w:multiLevelType w:val="hybridMultilevel"/>
    <w:tmpl w:val="4E044BA2"/>
    <w:lvl w:ilvl="0" w:tplc="280A0001">
      <w:start w:val="1"/>
      <w:numFmt w:val="bullet"/>
      <w:lvlText w:val=""/>
      <w:lvlJc w:val="left"/>
      <w:pPr>
        <w:ind w:left="360" w:hanging="360"/>
      </w:pPr>
      <w:rPr>
        <w:rFonts w:ascii="Symbol" w:hAnsi="Symbol" w:hint="default"/>
      </w:rPr>
    </w:lvl>
    <w:lvl w:ilvl="1" w:tplc="1512B832">
      <w:numFmt w:val="bullet"/>
      <w:lvlText w:val="•"/>
      <w:lvlJc w:val="left"/>
      <w:pPr>
        <w:ind w:left="1155" w:hanging="435"/>
      </w:pPr>
      <w:rPr>
        <w:rFonts w:ascii="Cambria" w:eastAsia="Cambria" w:hAnsi="Cambria" w:cs="Cambria"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6CD87C07"/>
    <w:multiLevelType w:val="hybridMultilevel"/>
    <w:tmpl w:val="CBFAAF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7CF13ED"/>
    <w:multiLevelType w:val="hybridMultilevel"/>
    <w:tmpl w:val="015471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86501FC"/>
    <w:multiLevelType w:val="hybridMultilevel"/>
    <w:tmpl w:val="BE2C522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nsid w:val="79226FC8"/>
    <w:multiLevelType w:val="hybridMultilevel"/>
    <w:tmpl w:val="1A2A28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6E6991"/>
    <w:multiLevelType w:val="hybridMultilevel"/>
    <w:tmpl w:val="3DF2F3AC"/>
    <w:lvl w:ilvl="0" w:tplc="3B128E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0"/>
  </w:num>
  <w:num w:numId="2">
    <w:abstractNumId w:val="3"/>
  </w:num>
  <w:num w:numId="3">
    <w:abstractNumId w:val="26"/>
  </w:num>
  <w:num w:numId="4">
    <w:abstractNumId w:val="24"/>
  </w:num>
  <w:num w:numId="5">
    <w:abstractNumId w:val="27"/>
  </w:num>
  <w:num w:numId="6">
    <w:abstractNumId w:val="16"/>
  </w:num>
  <w:num w:numId="7">
    <w:abstractNumId w:val="18"/>
  </w:num>
  <w:num w:numId="8">
    <w:abstractNumId w:val="9"/>
  </w:num>
  <w:num w:numId="9">
    <w:abstractNumId w:val="25"/>
  </w:num>
  <w:num w:numId="10">
    <w:abstractNumId w:val="22"/>
  </w:num>
  <w:num w:numId="11">
    <w:abstractNumId w:val="1"/>
  </w:num>
  <w:num w:numId="12">
    <w:abstractNumId w:val="7"/>
  </w:num>
  <w:num w:numId="13">
    <w:abstractNumId w:val="10"/>
  </w:num>
  <w:num w:numId="14">
    <w:abstractNumId w:val="12"/>
  </w:num>
  <w:num w:numId="15">
    <w:abstractNumId w:val="11"/>
  </w:num>
  <w:num w:numId="16">
    <w:abstractNumId w:val="14"/>
  </w:num>
  <w:num w:numId="17">
    <w:abstractNumId w:val="13"/>
  </w:num>
  <w:num w:numId="18">
    <w:abstractNumId w:val="23"/>
  </w:num>
  <w:num w:numId="19">
    <w:abstractNumId w:val="21"/>
  </w:num>
  <w:num w:numId="20">
    <w:abstractNumId w:val="2"/>
  </w:num>
  <w:num w:numId="21">
    <w:abstractNumId w:val="8"/>
  </w:num>
  <w:num w:numId="22">
    <w:abstractNumId w:val="4"/>
  </w:num>
  <w:num w:numId="23">
    <w:abstractNumId w:val="0"/>
  </w:num>
  <w:num w:numId="24">
    <w:abstractNumId w:val="5"/>
  </w:num>
  <w:num w:numId="25">
    <w:abstractNumId w:val="6"/>
  </w:num>
  <w:num w:numId="26">
    <w:abstractNumId w:val="19"/>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41"/>
    <w:rsid w:val="00000622"/>
    <w:rsid w:val="0000598C"/>
    <w:rsid w:val="000112DA"/>
    <w:rsid w:val="00013213"/>
    <w:rsid w:val="0001344D"/>
    <w:rsid w:val="00013CD6"/>
    <w:rsid w:val="00015966"/>
    <w:rsid w:val="00016633"/>
    <w:rsid w:val="0002081A"/>
    <w:rsid w:val="00024424"/>
    <w:rsid w:val="00025668"/>
    <w:rsid w:val="0002626E"/>
    <w:rsid w:val="000270CC"/>
    <w:rsid w:val="000273A5"/>
    <w:rsid w:val="0003009C"/>
    <w:rsid w:val="000325D4"/>
    <w:rsid w:val="0003330F"/>
    <w:rsid w:val="000347E7"/>
    <w:rsid w:val="000367BB"/>
    <w:rsid w:val="00036966"/>
    <w:rsid w:val="000419DF"/>
    <w:rsid w:val="00042375"/>
    <w:rsid w:val="00042998"/>
    <w:rsid w:val="000429F6"/>
    <w:rsid w:val="000449D3"/>
    <w:rsid w:val="00045AFD"/>
    <w:rsid w:val="00052BA1"/>
    <w:rsid w:val="0005423C"/>
    <w:rsid w:val="0005499E"/>
    <w:rsid w:val="00057DF8"/>
    <w:rsid w:val="0006370E"/>
    <w:rsid w:val="000701A7"/>
    <w:rsid w:val="00073B7D"/>
    <w:rsid w:val="0007574A"/>
    <w:rsid w:val="000764D6"/>
    <w:rsid w:val="000767AF"/>
    <w:rsid w:val="000777BF"/>
    <w:rsid w:val="00082B57"/>
    <w:rsid w:val="0008436A"/>
    <w:rsid w:val="00085443"/>
    <w:rsid w:val="00086111"/>
    <w:rsid w:val="00090668"/>
    <w:rsid w:val="0009389C"/>
    <w:rsid w:val="0009592C"/>
    <w:rsid w:val="000A137F"/>
    <w:rsid w:val="000A6CF1"/>
    <w:rsid w:val="000B2063"/>
    <w:rsid w:val="000B2D0D"/>
    <w:rsid w:val="000B2D31"/>
    <w:rsid w:val="000B479E"/>
    <w:rsid w:val="000C3DFF"/>
    <w:rsid w:val="000C74B6"/>
    <w:rsid w:val="000C7CC3"/>
    <w:rsid w:val="000C7E15"/>
    <w:rsid w:val="000D5A63"/>
    <w:rsid w:val="000D6FE3"/>
    <w:rsid w:val="000E370A"/>
    <w:rsid w:val="000E37D9"/>
    <w:rsid w:val="000E47D3"/>
    <w:rsid w:val="000E558D"/>
    <w:rsid w:val="000F3F3D"/>
    <w:rsid w:val="000F5816"/>
    <w:rsid w:val="000F61BB"/>
    <w:rsid w:val="000F6D6F"/>
    <w:rsid w:val="00100829"/>
    <w:rsid w:val="00100B2F"/>
    <w:rsid w:val="00116826"/>
    <w:rsid w:val="0012424E"/>
    <w:rsid w:val="001244E2"/>
    <w:rsid w:val="0013001C"/>
    <w:rsid w:val="00132A8C"/>
    <w:rsid w:val="00137897"/>
    <w:rsid w:val="0014017F"/>
    <w:rsid w:val="00144AED"/>
    <w:rsid w:val="00150661"/>
    <w:rsid w:val="00150E6B"/>
    <w:rsid w:val="00155E78"/>
    <w:rsid w:val="00163D84"/>
    <w:rsid w:val="001652BB"/>
    <w:rsid w:val="00167794"/>
    <w:rsid w:val="001705F2"/>
    <w:rsid w:val="00170D4B"/>
    <w:rsid w:val="00171157"/>
    <w:rsid w:val="001734A2"/>
    <w:rsid w:val="00174708"/>
    <w:rsid w:val="0017666F"/>
    <w:rsid w:val="00177DD5"/>
    <w:rsid w:val="00180F0F"/>
    <w:rsid w:val="0018390D"/>
    <w:rsid w:val="001845FB"/>
    <w:rsid w:val="00186813"/>
    <w:rsid w:val="00186CFE"/>
    <w:rsid w:val="00191A03"/>
    <w:rsid w:val="001972F8"/>
    <w:rsid w:val="0019766D"/>
    <w:rsid w:val="001A4898"/>
    <w:rsid w:val="001A62B8"/>
    <w:rsid w:val="001B0259"/>
    <w:rsid w:val="001B0986"/>
    <w:rsid w:val="001B1CB0"/>
    <w:rsid w:val="001B36C6"/>
    <w:rsid w:val="001B6320"/>
    <w:rsid w:val="001C3D36"/>
    <w:rsid w:val="001C52DB"/>
    <w:rsid w:val="001C644D"/>
    <w:rsid w:val="001D26D0"/>
    <w:rsid w:val="001D4941"/>
    <w:rsid w:val="001E240F"/>
    <w:rsid w:val="001E3F3A"/>
    <w:rsid w:val="001E4A34"/>
    <w:rsid w:val="001E66B3"/>
    <w:rsid w:val="001F1CF9"/>
    <w:rsid w:val="001F5DBB"/>
    <w:rsid w:val="002050B5"/>
    <w:rsid w:val="00213516"/>
    <w:rsid w:val="00214582"/>
    <w:rsid w:val="00216E34"/>
    <w:rsid w:val="00221F6A"/>
    <w:rsid w:val="00222381"/>
    <w:rsid w:val="00222A1A"/>
    <w:rsid w:val="00234119"/>
    <w:rsid w:val="002355BD"/>
    <w:rsid w:val="002402F5"/>
    <w:rsid w:val="00241AE3"/>
    <w:rsid w:val="002527AB"/>
    <w:rsid w:val="0025280C"/>
    <w:rsid w:val="00254233"/>
    <w:rsid w:val="00255EA5"/>
    <w:rsid w:val="002609A4"/>
    <w:rsid w:val="00265C70"/>
    <w:rsid w:val="00270870"/>
    <w:rsid w:val="002756A0"/>
    <w:rsid w:val="00275AF7"/>
    <w:rsid w:val="00275E56"/>
    <w:rsid w:val="00277379"/>
    <w:rsid w:val="0028716B"/>
    <w:rsid w:val="002903E7"/>
    <w:rsid w:val="00290C74"/>
    <w:rsid w:val="00291E3E"/>
    <w:rsid w:val="00294978"/>
    <w:rsid w:val="002A1E00"/>
    <w:rsid w:val="002A7286"/>
    <w:rsid w:val="002B1EB6"/>
    <w:rsid w:val="002B22E5"/>
    <w:rsid w:val="002B3F2F"/>
    <w:rsid w:val="002B422D"/>
    <w:rsid w:val="002B5312"/>
    <w:rsid w:val="002C55C3"/>
    <w:rsid w:val="002C5E64"/>
    <w:rsid w:val="002C7C79"/>
    <w:rsid w:val="002C7F54"/>
    <w:rsid w:val="002D07F8"/>
    <w:rsid w:val="002D1AA7"/>
    <w:rsid w:val="002D5E21"/>
    <w:rsid w:val="002E2634"/>
    <w:rsid w:val="002E38B3"/>
    <w:rsid w:val="002E7CE9"/>
    <w:rsid w:val="002F57A0"/>
    <w:rsid w:val="003017A4"/>
    <w:rsid w:val="00301869"/>
    <w:rsid w:val="003020D0"/>
    <w:rsid w:val="00311772"/>
    <w:rsid w:val="00312ED1"/>
    <w:rsid w:val="00317EBD"/>
    <w:rsid w:val="00323B7F"/>
    <w:rsid w:val="00323CCF"/>
    <w:rsid w:val="00325A32"/>
    <w:rsid w:val="0033377E"/>
    <w:rsid w:val="00333863"/>
    <w:rsid w:val="0033653B"/>
    <w:rsid w:val="00336E39"/>
    <w:rsid w:val="003475EA"/>
    <w:rsid w:val="0035128A"/>
    <w:rsid w:val="00353628"/>
    <w:rsid w:val="00355E2C"/>
    <w:rsid w:val="00357194"/>
    <w:rsid w:val="00357268"/>
    <w:rsid w:val="003603CB"/>
    <w:rsid w:val="00362734"/>
    <w:rsid w:val="00363567"/>
    <w:rsid w:val="00363956"/>
    <w:rsid w:val="003729BD"/>
    <w:rsid w:val="00374B3F"/>
    <w:rsid w:val="00375DC1"/>
    <w:rsid w:val="00375F6D"/>
    <w:rsid w:val="00376932"/>
    <w:rsid w:val="00376A1A"/>
    <w:rsid w:val="00377467"/>
    <w:rsid w:val="00386745"/>
    <w:rsid w:val="00386902"/>
    <w:rsid w:val="0039155C"/>
    <w:rsid w:val="003942AE"/>
    <w:rsid w:val="003947AE"/>
    <w:rsid w:val="003A070F"/>
    <w:rsid w:val="003A107A"/>
    <w:rsid w:val="003A3FB4"/>
    <w:rsid w:val="003C1380"/>
    <w:rsid w:val="003C2265"/>
    <w:rsid w:val="003C3815"/>
    <w:rsid w:val="003D3E34"/>
    <w:rsid w:val="003D4E46"/>
    <w:rsid w:val="003D5C17"/>
    <w:rsid w:val="003E02A4"/>
    <w:rsid w:val="003E0729"/>
    <w:rsid w:val="003E0F5D"/>
    <w:rsid w:val="003E2D93"/>
    <w:rsid w:val="003E6B52"/>
    <w:rsid w:val="003F02A0"/>
    <w:rsid w:val="003F148E"/>
    <w:rsid w:val="003F15F0"/>
    <w:rsid w:val="00401517"/>
    <w:rsid w:val="004025CE"/>
    <w:rsid w:val="004031EF"/>
    <w:rsid w:val="004044C8"/>
    <w:rsid w:val="0040467A"/>
    <w:rsid w:val="00404E14"/>
    <w:rsid w:val="0040775F"/>
    <w:rsid w:val="004124D5"/>
    <w:rsid w:val="00414746"/>
    <w:rsid w:val="0041613A"/>
    <w:rsid w:val="00416CF0"/>
    <w:rsid w:val="00420F3A"/>
    <w:rsid w:val="004251F7"/>
    <w:rsid w:val="00427E62"/>
    <w:rsid w:val="00431CEB"/>
    <w:rsid w:val="0043349B"/>
    <w:rsid w:val="00437B68"/>
    <w:rsid w:val="004425EB"/>
    <w:rsid w:val="0044300D"/>
    <w:rsid w:val="0044314C"/>
    <w:rsid w:val="00444378"/>
    <w:rsid w:val="00444A7D"/>
    <w:rsid w:val="00450A14"/>
    <w:rsid w:val="00450C90"/>
    <w:rsid w:val="00453295"/>
    <w:rsid w:val="00453C80"/>
    <w:rsid w:val="004572A2"/>
    <w:rsid w:val="00463632"/>
    <w:rsid w:val="00472CF0"/>
    <w:rsid w:val="00475A86"/>
    <w:rsid w:val="0047655B"/>
    <w:rsid w:val="00480E99"/>
    <w:rsid w:val="00482212"/>
    <w:rsid w:val="00484F49"/>
    <w:rsid w:val="00486EB5"/>
    <w:rsid w:val="00487EEC"/>
    <w:rsid w:val="00496C97"/>
    <w:rsid w:val="00497810"/>
    <w:rsid w:val="004B1958"/>
    <w:rsid w:val="004B42BB"/>
    <w:rsid w:val="004C235D"/>
    <w:rsid w:val="004C24AE"/>
    <w:rsid w:val="004C610D"/>
    <w:rsid w:val="004C68DB"/>
    <w:rsid w:val="004C7C1B"/>
    <w:rsid w:val="004D4127"/>
    <w:rsid w:val="004D51CE"/>
    <w:rsid w:val="004D70FE"/>
    <w:rsid w:val="004D72CF"/>
    <w:rsid w:val="004E13D7"/>
    <w:rsid w:val="004E30F8"/>
    <w:rsid w:val="004E3D95"/>
    <w:rsid w:val="004E42A6"/>
    <w:rsid w:val="004F09B0"/>
    <w:rsid w:val="004F1B4C"/>
    <w:rsid w:val="004F2832"/>
    <w:rsid w:val="004F637F"/>
    <w:rsid w:val="004F7309"/>
    <w:rsid w:val="004F7B5D"/>
    <w:rsid w:val="00501234"/>
    <w:rsid w:val="005034F9"/>
    <w:rsid w:val="00503B5E"/>
    <w:rsid w:val="0050508E"/>
    <w:rsid w:val="00507852"/>
    <w:rsid w:val="00511809"/>
    <w:rsid w:val="005124B2"/>
    <w:rsid w:val="00520127"/>
    <w:rsid w:val="00520752"/>
    <w:rsid w:val="0052138C"/>
    <w:rsid w:val="005239AD"/>
    <w:rsid w:val="005301DA"/>
    <w:rsid w:val="005308D7"/>
    <w:rsid w:val="00532E3C"/>
    <w:rsid w:val="0053567B"/>
    <w:rsid w:val="005433DC"/>
    <w:rsid w:val="0055163D"/>
    <w:rsid w:val="00555BC0"/>
    <w:rsid w:val="005579D1"/>
    <w:rsid w:val="00562DF4"/>
    <w:rsid w:val="00563B28"/>
    <w:rsid w:val="0056478B"/>
    <w:rsid w:val="00566315"/>
    <w:rsid w:val="00566356"/>
    <w:rsid w:val="00566441"/>
    <w:rsid w:val="00574CCE"/>
    <w:rsid w:val="0057608A"/>
    <w:rsid w:val="005778C2"/>
    <w:rsid w:val="00583094"/>
    <w:rsid w:val="0059055F"/>
    <w:rsid w:val="00593FFC"/>
    <w:rsid w:val="00596287"/>
    <w:rsid w:val="005A10D8"/>
    <w:rsid w:val="005A29DB"/>
    <w:rsid w:val="005A4281"/>
    <w:rsid w:val="005A52E6"/>
    <w:rsid w:val="005A6620"/>
    <w:rsid w:val="005B07C3"/>
    <w:rsid w:val="005B19EE"/>
    <w:rsid w:val="005B3B4F"/>
    <w:rsid w:val="005B5B73"/>
    <w:rsid w:val="005C02A5"/>
    <w:rsid w:val="005C1962"/>
    <w:rsid w:val="005C3818"/>
    <w:rsid w:val="005C467A"/>
    <w:rsid w:val="005C60BB"/>
    <w:rsid w:val="005C7D8C"/>
    <w:rsid w:val="005D1D3E"/>
    <w:rsid w:val="005D347A"/>
    <w:rsid w:val="005D45E0"/>
    <w:rsid w:val="005E1751"/>
    <w:rsid w:val="005E473D"/>
    <w:rsid w:val="005E4F4A"/>
    <w:rsid w:val="005E6BC0"/>
    <w:rsid w:val="005E7853"/>
    <w:rsid w:val="005F3804"/>
    <w:rsid w:val="006030ED"/>
    <w:rsid w:val="00605963"/>
    <w:rsid w:val="006059D3"/>
    <w:rsid w:val="00605F12"/>
    <w:rsid w:val="006078C4"/>
    <w:rsid w:val="0061621D"/>
    <w:rsid w:val="00621461"/>
    <w:rsid w:val="00622056"/>
    <w:rsid w:val="00622D58"/>
    <w:rsid w:val="006266EC"/>
    <w:rsid w:val="00647E7B"/>
    <w:rsid w:val="006512CF"/>
    <w:rsid w:val="00654A25"/>
    <w:rsid w:val="00656E84"/>
    <w:rsid w:val="00657464"/>
    <w:rsid w:val="00661E94"/>
    <w:rsid w:val="00662DCA"/>
    <w:rsid w:val="006654E5"/>
    <w:rsid w:val="00666C12"/>
    <w:rsid w:val="00670880"/>
    <w:rsid w:val="006708A7"/>
    <w:rsid w:val="006711BD"/>
    <w:rsid w:val="00672697"/>
    <w:rsid w:val="00674339"/>
    <w:rsid w:val="006746E3"/>
    <w:rsid w:val="00674765"/>
    <w:rsid w:val="00675BDC"/>
    <w:rsid w:val="0068036F"/>
    <w:rsid w:val="00680E99"/>
    <w:rsid w:val="0068547F"/>
    <w:rsid w:val="00686D89"/>
    <w:rsid w:val="00686D9E"/>
    <w:rsid w:val="006926AB"/>
    <w:rsid w:val="00696893"/>
    <w:rsid w:val="006976B3"/>
    <w:rsid w:val="006A2CDD"/>
    <w:rsid w:val="006A4A11"/>
    <w:rsid w:val="006B0C08"/>
    <w:rsid w:val="006B167B"/>
    <w:rsid w:val="006B41F1"/>
    <w:rsid w:val="006B4C3B"/>
    <w:rsid w:val="006B5178"/>
    <w:rsid w:val="006C0A53"/>
    <w:rsid w:val="006C333B"/>
    <w:rsid w:val="006D2E80"/>
    <w:rsid w:val="006D6ABC"/>
    <w:rsid w:val="006D6D2C"/>
    <w:rsid w:val="006E1142"/>
    <w:rsid w:val="006E28ED"/>
    <w:rsid w:val="006E4E11"/>
    <w:rsid w:val="006F04A5"/>
    <w:rsid w:val="006F4220"/>
    <w:rsid w:val="006F7A70"/>
    <w:rsid w:val="00702B17"/>
    <w:rsid w:val="00702C18"/>
    <w:rsid w:val="00703CFD"/>
    <w:rsid w:val="00712161"/>
    <w:rsid w:val="00713389"/>
    <w:rsid w:val="007174AA"/>
    <w:rsid w:val="00717949"/>
    <w:rsid w:val="007272A7"/>
    <w:rsid w:val="00730CD7"/>
    <w:rsid w:val="00732469"/>
    <w:rsid w:val="007343EC"/>
    <w:rsid w:val="00734BCB"/>
    <w:rsid w:val="0073796F"/>
    <w:rsid w:val="007438CD"/>
    <w:rsid w:val="00746E3C"/>
    <w:rsid w:val="007518BA"/>
    <w:rsid w:val="00752AF9"/>
    <w:rsid w:val="00760391"/>
    <w:rsid w:val="007637A0"/>
    <w:rsid w:val="00766361"/>
    <w:rsid w:val="0076661F"/>
    <w:rsid w:val="00770399"/>
    <w:rsid w:val="0077149C"/>
    <w:rsid w:val="00773952"/>
    <w:rsid w:val="00775047"/>
    <w:rsid w:val="00775672"/>
    <w:rsid w:val="007828F3"/>
    <w:rsid w:val="00785696"/>
    <w:rsid w:val="00786541"/>
    <w:rsid w:val="0079050D"/>
    <w:rsid w:val="0079155B"/>
    <w:rsid w:val="00791973"/>
    <w:rsid w:val="0079372F"/>
    <w:rsid w:val="00797BFD"/>
    <w:rsid w:val="007A0DA7"/>
    <w:rsid w:val="007A0DF6"/>
    <w:rsid w:val="007C1459"/>
    <w:rsid w:val="007C62E5"/>
    <w:rsid w:val="007C7F60"/>
    <w:rsid w:val="007D4920"/>
    <w:rsid w:val="007E7621"/>
    <w:rsid w:val="007F1802"/>
    <w:rsid w:val="007F2D93"/>
    <w:rsid w:val="007F4143"/>
    <w:rsid w:val="007F417E"/>
    <w:rsid w:val="007F602B"/>
    <w:rsid w:val="00801496"/>
    <w:rsid w:val="00802550"/>
    <w:rsid w:val="00802CB6"/>
    <w:rsid w:val="008036DC"/>
    <w:rsid w:val="00803A01"/>
    <w:rsid w:val="00810F1A"/>
    <w:rsid w:val="00811377"/>
    <w:rsid w:val="00811FBA"/>
    <w:rsid w:val="00816F1A"/>
    <w:rsid w:val="00820A88"/>
    <w:rsid w:val="0082319E"/>
    <w:rsid w:val="00825078"/>
    <w:rsid w:val="0082583B"/>
    <w:rsid w:val="0083021E"/>
    <w:rsid w:val="00830BEF"/>
    <w:rsid w:val="00832254"/>
    <w:rsid w:val="008351E2"/>
    <w:rsid w:val="0083673B"/>
    <w:rsid w:val="008404E4"/>
    <w:rsid w:val="008428F6"/>
    <w:rsid w:val="00845614"/>
    <w:rsid w:val="00852BAE"/>
    <w:rsid w:val="00854986"/>
    <w:rsid w:val="00857BA6"/>
    <w:rsid w:val="0086239B"/>
    <w:rsid w:val="00862743"/>
    <w:rsid w:val="00863121"/>
    <w:rsid w:val="00865D79"/>
    <w:rsid w:val="008660B4"/>
    <w:rsid w:val="00866CC0"/>
    <w:rsid w:val="0086787A"/>
    <w:rsid w:val="00867C18"/>
    <w:rsid w:val="00873043"/>
    <w:rsid w:val="00876793"/>
    <w:rsid w:val="0088124B"/>
    <w:rsid w:val="00885A04"/>
    <w:rsid w:val="00885C54"/>
    <w:rsid w:val="0088627E"/>
    <w:rsid w:val="00892ADD"/>
    <w:rsid w:val="00895B4E"/>
    <w:rsid w:val="00897F54"/>
    <w:rsid w:val="008A0E3B"/>
    <w:rsid w:val="008A5C97"/>
    <w:rsid w:val="008B069C"/>
    <w:rsid w:val="008B0A8B"/>
    <w:rsid w:val="008B4548"/>
    <w:rsid w:val="008B4A5F"/>
    <w:rsid w:val="008B6DD9"/>
    <w:rsid w:val="008B7E57"/>
    <w:rsid w:val="008C03FE"/>
    <w:rsid w:val="008C5BA3"/>
    <w:rsid w:val="008D013E"/>
    <w:rsid w:val="008D1EE4"/>
    <w:rsid w:val="008D3150"/>
    <w:rsid w:val="008D36C1"/>
    <w:rsid w:val="008D5C27"/>
    <w:rsid w:val="008D6795"/>
    <w:rsid w:val="008D6C13"/>
    <w:rsid w:val="008E3193"/>
    <w:rsid w:val="008E5136"/>
    <w:rsid w:val="008E65DC"/>
    <w:rsid w:val="008E7041"/>
    <w:rsid w:val="008F36CD"/>
    <w:rsid w:val="00903C32"/>
    <w:rsid w:val="00904807"/>
    <w:rsid w:val="009109D4"/>
    <w:rsid w:val="009125FF"/>
    <w:rsid w:val="00913C11"/>
    <w:rsid w:val="00913FB2"/>
    <w:rsid w:val="0091492E"/>
    <w:rsid w:val="00914CAF"/>
    <w:rsid w:val="0092021F"/>
    <w:rsid w:val="00920AD2"/>
    <w:rsid w:val="00923348"/>
    <w:rsid w:val="0093140C"/>
    <w:rsid w:val="00931EAD"/>
    <w:rsid w:val="009339C9"/>
    <w:rsid w:val="0094339A"/>
    <w:rsid w:val="009435F0"/>
    <w:rsid w:val="009464E6"/>
    <w:rsid w:val="0095435D"/>
    <w:rsid w:val="00955EB0"/>
    <w:rsid w:val="009561C2"/>
    <w:rsid w:val="00964502"/>
    <w:rsid w:val="009655CC"/>
    <w:rsid w:val="00966FDC"/>
    <w:rsid w:val="00970714"/>
    <w:rsid w:val="0097153F"/>
    <w:rsid w:val="00980E1D"/>
    <w:rsid w:val="00981B0B"/>
    <w:rsid w:val="00983B89"/>
    <w:rsid w:val="0098414D"/>
    <w:rsid w:val="009857DA"/>
    <w:rsid w:val="0099043B"/>
    <w:rsid w:val="0099116D"/>
    <w:rsid w:val="00993AC9"/>
    <w:rsid w:val="009940C3"/>
    <w:rsid w:val="009A3122"/>
    <w:rsid w:val="009A353B"/>
    <w:rsid w:val="009A36B2"/>
    <w:rsid w:val="009A3B56"/>
    <w:rsid w:val="009B22B1"/>
    <w:rsid w:val="009B4F16"/>
    <w:rsid w:val="009B55A6"/>
    <w:rsid w:val="009C187A"/>
    <w:rsid w:val="009C292E"/>
    <w:rsid w:val="009D4A9C"/>
    <w:rsid w:val="009E1AA0"/>
    <w:rsid w:val="009E313E"/>
    <w:rsid w:val="009E6D05"/>
    <w:rsid w:val="009E72B3"/>
    <w:rsid w:val="009F5E6E"/>
    <w:rsid w:val="00A0239A"/>
    <w:rsid w:val="00A045B8"/>
    <w:rsid w:val="00A04B37"/>
    <w:rsid w:val="00A13A63"/>
    <w:rsid w:val="00A148C5"/>
    <w:rsid w:val="00A22CAF"/>
    <w:rsid w:val="00A25E73"/>
    <w:rsid w:val="00A26095"/>
    <w:rsid w:val="00A30B45"/>
    <w:rsid w:val="00A32141"/>
    <w:rsid w:val="00A3260B"/>
    <w:rsid w:val="00A32DDE"/>
    <w:rsid w:val="00A34CB0"/>
    <w:rsid w:val="00A362F4"/>
    <w:rsid w:val="00A42543"/>
    <w:rsid w:val="00A437DB"/>
    <w:rsid w:val="00A44F2D"/>
    <w:rsid w:val="00A45C8A"/>
    <w:rsid w:val="00A51205"/>
    <w:rsid w:val="00A51DA6"/>
    <w:rsid w:val="00A52805"/>
    <w:rsid w:val="00A535B3"/>
    <w:rsid w:val="00A607F6"/>
    <w:rsid w:val="00A6163D"/>
    <w:rsid w:val="00A61952"/>
    <w:rsid w:val="00A629EE"/>
    <w:rsid w:val="00A66BAB"/>
    <w:rsid w:val="00A677A5"/>
    <w:rsid w:val="00A704B1"/>
    <w:rsid w:val="00A724A4"/>
    <w:rsid w:val="00A74695"/>
    <w:rsid w:val="00A75DA6"/>
    <w:rsid w:val="00A85353"/>
    <w:rsid w:val="00A87348"/>
    <w:rsid w:val="00A90305"/>
    <w:rsid w:val="00A9172C"/>
    <w:rsid w:val="00A928D4"/>
    <w:rsid w:val="00A929B3"/>
    <w:rsid w:val="00A946E5"/>
    <w:rsid w:val="00AA0CD4"/>
    <w:rsid w:val="00AA4AD6"/>
    <w:rsid w:val="00AA6100"/>
    <w:rsid w:val="00AA7E47"/>
    <w:rsid w:val="00AB19E8"/>
    <w:rsid w:val="00AB2B8C"/>
    <w:rsid w:val="00AB306C"/>
    <w:rsid w:val="00AB42C4"/>
    <w:rsid w:val="00AB4B27"/>
    <w:rsid w:val="00AB7084"/>
    <w:rsid w:val="00AC008E"/>
    <w:rsid w:val="00AC1EA2"/>
    <w:rsid w:val="00AC2193"/>
    <w:rsid w:val="00AC2EC0"/>
    <w:rsid w:val="00AC3728"/>
    <w:rsid w:val="00AD0D4A"/>
    <w:rsid w:val="00AD4F05"/>
    <w:rsid w:val="00AD4F5A"/>
    <w:rsid w:val="00AD61A7"/>
    <w:rsid w:val="00AD73AC"/>
    <w:rsid w:val="00AE0639"/>
    <w:rsid w:val="00AE5BB0"/>
    <w:rsid w:val="00AE7A99"/>
    <w:rsid w:val="00AE7D1C"/>
    <w:rsid w:val="00AF0BDB"/>
    <w:rsid w:val="00AF3170"/>
    <w:rsid w:val="00AF39B3"/>
    <w:rsid w:val="00AF4AAE"/>
    <w:rsid w:val="00AF7BB3"/>
    <w:rsid w:val="00B03311"/>
    <w:rsid w:val="00B11D6A"/>
    <w:rsid w:val="00B12668"/>
    <w:rsid w:val="00B277BD"/>
    <w:rsid w:val="00B30BC0"/>
    <w:rsid w:val="00B34369"/>
    <w:rsid w:val="00B35FA8"/>
    <w:rsid w:val="00B37D8F"/>
    <w:rsid w:val="00B41669"/>
    <w:rsid w:val="00B457C6"/>
    <w:rsid w:val="00B45BD5"/>
    <w:rsid w:val="00B47D0D"/>
    <w:rsid w:val="00B54253"/>
    <w:rsid w:val="00B608B2"/>
    <w:rsid w:val="00B70AB6"/>
    <w:rsid w:val="00B739A1"/>
    <w:rsid w:val="00B935CF"/>
    <w:rsid w:val="00B95035"/>
    <w:rsid w:val="00B959C0"/>
    <w:rsid w:val="00BA0554"/>
    <w:rsid w:val="00BA17C0"/>
    <w:rsid w:val="00BA3EFB"/>
    <w:rsid w:val="00BA5DDB"/>
    <w:rsid w:val="00BB2955"/>
    <w:rsid w:val="00BB5187"/>
    <w:rsid w:val="00BB6B09"/>
    <w:rsid w:val="00BC163F"/>
    <w:rsid w:val="00BC1839"/>
    <w:rsid w:val="00BC7DF2"/>
    <w:rsid w:val="00BD1287"/>
    <w:rsid w:val="00BD207C"/>
    <w:rsid w:val="00BD7442"/>
    <w:rsid w:val="00BE3A65"/>
    <w:rsid w:val="00BE550F"/>
    <w:rsid w:val="00BE5F0A"/>
    <w:rsid w:val="00BF181C"/>
    <w:rsid w:val="00BF2D87"/>
    <w:rsid w:val="00BF49F7"/>
    <w:rsid w:val="00BF5FDC"/>
    <w:rsid w:val="00C020F3"/>
    <w:rsid w:val="00C05383"/>
    <w:rsid w:val="00C0602E"/>
    <w:rsid w:val="00C0623E"/>
    <w:rsid w:val="00C06809"/>
    <w:rsid w:val="00C108DB"/>
    <w:rsid w:val="00C11205"/>
    <w:rsid w:val="00C159D4"/>
    <w:rsid w:val="00C228C8"/>
    <w:rsid w:val="00C22F14"/>
    <w:rsid w:val="00C244C8"/>
    <w:rsid w:val="00C24847"/>
    <w:rsid w:val="00C24A42"/>
    <w:rsid w:val="00C27264"/>
    <w:rsid w:val="00C27383"/>
    <w:rsid w:val="00C30158"/>
    <w:rsid w:val="00C329AA"/>
    <w:rsid w:val="00C370B9"/>
    <w:rsid w:val="00C43D80"/>
    <w:rsid w:val="00C46ECA"/>
    <w:rsid w:val="00C5150D"/>
    <w:rsid w:val="00C51EEB"/>
    <w:rsid w:val="00C54483"/>
    <w:rsid w:val="00C54FBF"/>
    <w:rsid w:val="00C601ED"/>
    <w:rsid w:val="00C61738"/>
    <w:rsid w:val="00C63BE5"/>
    <w:rsid w:val="00C64FDB"/>
    <w:rsid w:val="00C74E3F"/>
    <w:rsid w:val="00C752B7"/>
    <w:rsid w:val="00C7608E"/>
    <w:rsid w:val="00C76914"/>
    <w:rsid w:val="00C80BC2"/>
    <w:rsid w:val="00C83148"/>
    <w:rsid w:val="00C85164"/>
    <w:rsid w:val="00C8535C"/>
    <w:rsid w:val="00C87119"/>
    <w:rsid w:val="00C91699"/>
    <w:rsid w:val="00C92235"/>
    <w:rsid w:val="00C92F0F"/>
    <w:rsid w:val="00C939A9"/>
    <w:rsid w:val="00C93B12"/>
    <w:rsid w:val="00CA10E3"/>
    <w:rsid w:val="00CA68D6"/>
    <w:rsid w:val="00CB6450"/>
    <w:rsid w:val="00CC00C6"/>
    <w:rsid w:val="00CC02AA"/>
    <w:rsid w:val="00CC0355"/>
    <w:rsid w:val="00CC13BD"/>
    <w:rsid w:val="00CC3306"/>
    <w:rsid w:val="00CC5798"/>
    <w:rsid w:val="00CD14DA"/>
    <w:rsid w:val="00CD2122"/>
    <w:rsid w:val="00CE1D05"/>
    <w:rsid w:val="00CE227D"/>
    <w:rsid w:val="00CE599B"/>
    <w:rsid w:val="00CE5B4B"/>
    <w:rsid w:val="00CE5DB1"/>
    <w:rsid w:val="00CF06B1"/>
    <w:rsid w:val="00CF2144"/>
    <w:rsid w:val="00CF5EFB"/>
    <w:rsid w:val="00CF7410"/>
    <w:rsid w:val="00D03248"/>
    <w:rsid w:val="00D037EA"/>
    <w:rsid w:val="00D066E5"/>
    <w:rsid w:val="00D06D41"/>
    <w:rsid w:val="00D10B0D"/>
    <w:rsid w:val="00D11826"/>
    <w:rsid w:val="00D11A63"/>
    <w:rsid w:val="00D136D3"/>
    <w:rsid w:val="00D1433E"/>
    <w:rsid w:val="00D1446F"/>
    <w:rsid w:val="00D179BA"/>
    <w:rsid w:val="00D20194"/>
    <w:rsid w:val="00D34CAB"/>
    <w:rsid w:val="00D358E8"/>
    <w:rsid w:val="00D44A4F"/>
    <w:rsid w:val="00D450D0"/>
    <w:rsid w:val="00D46122"/>
    <w:rsid w:val="00D473EB"/>
    <w:rsid w:val="00D4798B"/>
    <w:rsid w:val="00D503A3"/>
    <w:rsid w:val="00D52A9F"/>
    <w:rsid w:val="00D54009"/>
    <w:rsid w:val="00D54BA6"/>
    <w:rsid w:val="00D619BE"/>
    <w:rsid w:val="00D62E39"/>
    <w:rsid w:val="00D62F79"/>
    <w:rsid w:val="00D6405F"/>
    <w:rsid w:val="00D709A3"/>
    <w:rsid w:val="00D80BA0"/>
    <w:rsid w:val="00D81F41"/>
    <w:rsid w:val="00D82609"/>
    <w:rsid w:val="00D82B07"/>
    <w:rsid w:val="00D84C37"/>
    <w:rsid w:val="00D857B1"/>
    <w:rsid w:val="00D86DF2"/>
    <w:rsid w:val="00D91643"/>
    <w:rsid w:val="00D92739"/>
    <w:rsid w:val="00D92AA6"/>
    <w:rsid w:val="00D93312"/>
    <w:rsid w:val="00D93B0C"/>
    <w:rsid w:val="00D94D42"/>
    <w:rsid w:val="00DA26BD"/>
    <w:rsid w:val="00DA5762"/>
    <w:rsid w:val="00DA5F28"/>
    <w:rsid w:val="00DA6F9A"/>
    <w:rsid w:val="00DA7635"/>
    <w:rsid w:val="00DB02F7"/>
    <w:rsid w:val="00DB4152"/>
    <w:rsid w:val="00DB5189"/>
    <w:rsid w:val="00DB5BBE"/>
    <w:rsid w:val="00DC09CC"/>
    <w:rsid w:val="00DC104F"/>
    <w:rsid w:val="00DD10F1"/>
    <w:rsid w:val="00DD5B65"/>
    <w:rsid w:val="00DD767A"/>
    <w:rsid w:val="00DE4249"/>
    <w:rsid w:val="00DE4EA2"/>
    <w:rsid w:val="00DF6E42"/>
    <w:rsid w:val="00DF7400"/>
    <w:rsid w:val="00E01C11"/>
    <w:rsid w:val="00E12C09"/>
    <w:rsid w:val="00E221E7"/>
    <w:rsid w:val="00E23C53"/>
    <w:rsid w:val="00E25F3C"/>
    <w:rsid w:val="00E2745C"/>
    <w:rsid w:val="00E27C84"/>
    <w:rsid w:val="00E33916"/>
    <w:rsid w:val="00E34058"/>
    <w:rsid w:val="00E359E2"/>
    <w:rsid w:val="00E45A9D"/>
    <w:rsid w:val="00E53A0B"/>
    <w:rsid w:val="00E55C4F"/>
    <w:rsid w:val="00E55EE8"/>
    <w:rsid w:val="00E57D0A"/>
    <w:rsid w:val="00E612D9"/>
    <w:rsid w:val="00E63C2B"/>
    <w:rsid w:val="00E67908"/>
    <w:rsid w:val="00E70DD4"/>
    <w:rsid w:val="00E7378C"/>
    <w:rsid w:val="00E77003"/>
    <w:rsid w:val="00E81E7D"/>
    <w:rsid w:val="00E84C1F"/>
    <w:rsid w:val="00E9027A"/>
    <w:rsid w:val="00E9290D"/>
    <w:rsid w:val="00E934ED"/>
    <w:rsid w:val="00E936DE"/>
    <w:rsid w:val="00E93903"/>
    <w:rsid w:val="00E9395C"/>
    <w:rsid w:val="00E94DFE"/>
    <w:rsid w:val="00E97025"/>
    <w:rsid w:val="00E97A54"/>
    <w:rsid w:val="00E97F35"/>
    <w:rsid w:val="00EA20EF"/>
    <w:rsid w:val="00EA2A17"/>
    <w:rsid w:val="00EB4123"/>
    <w:rsid w:val="00EB5AFC"/>
    <w:rsid w:val="00EB6407"/>
    <w:rsid w:val="00EB679A"/>
    <w:rsid w:val="00EB7FDA"/>
    <w:rsid w:val="00EC0A50"/>
    <w:rsid w:val="00EC2A08"/>
    <w:rsid w:val="00EC3F96"/>
    <w:rsid w:val="00EC5E59"/>
    <w:rsid w:val="00ED5DF1"/>
    <w:rsid w:val="00ED72F4"/>
    <w:rsid w:val="00EE0921"/>
    <w:rsid w:val="00EE461E"/>
    <w:rsid w:val="00EF175E"/>
    <w:rsid w:val="00EF221D"/>
    <w:rsid w:val="00EF4D6A"/>
    <w:rsid w:val="00EF7CA7"/>
    <w:rsid w:val="00F03342"/>
    <w:rsid w:val="00F0359E"/>
    <w:rsid w:val="00F0509B"/>
    <w:rsid w:val="00F0606A"/>
    <w:rsid w:val="00F06211"/>
    <w:rsid w:val="00F1775C"/>
    <w:rsid w:val="00F1798B"/>
    <w:rsid w:val="00F22AAE"/>
    <w:rsid w:val="00F2443B"/>
    <w:rsid w:val="00F24811"/>
    <w:rsid w:val="00F27E0D"/>
    <w:rsid w:val="00F32880"/>
    <w:rsid w:val="00F33DA3"/>
    <w:rsid w:val="00F347E3"/>
    <w:rsid w:val="00F352B0"/>
    <w:rsid w:val="00F3629A"/>
    <w:rsid w:val="00F4668E"/>
    <w:rsid w:val="00F466D1"/>
    <w:rsid w:val="00F50E69"/>
    <w:rsid w:val="00F52688"/>
    <w:rsid w:val="00F52C7E"/>
    <w:rsid w:val="00F53069"/>
    <w:rsid w:val="00F530EF"/>
    <w:rsid w:val="00F54941"/>
    <w:rsid w:val="00F62AA3"/>
    <w:rsid w:val="00F64B12"/>
    <w:rsid w:val="00F67416"/>
    <w:rsid w:val="00F67699"/>
    <w:rsid w:val="00F708B9"/>
    <w:rsid w:val="00F7095C"/>
    <w:rsid w:val="00F72A0D"/>
    <w:rsid w:val="00F73B9E"/>
    <w:rsid w:val="00F73EEB"/>
    <w:rsid w:val="00F82B91"/>
    <w:rsid w:val="00F83469"/>
    <w:rsid w:val="00F83AFD"/>
    <w:rsid w:val="00F83E5E"/>
    <w:rsid w:val="00F8459C"/>
    <w:rsid w:val="00F87C3A"/>
    <w:rsid w:val="00F90698"/>
    <w:rsid w:val="00F906D1"/>
    <w:rsid w:val="00F90AB6"/>
    <w:rsid w:val="00F92A09"/>
    <w:rsid w:val="00F95ABA"/>
    <w:rsid w:val="00F97F1B"/>
    <w:rsid w:val="00FA01F5"/>
    <w:rsid w:val="00FA4EC9"/>
    <w:rsid w:val="00FA614B"/>
    <w:rsid w:val="00FA71F1"/>
    <w:rsid w:val="00FB0D62"/>
    <w:rsid w:val="00FB4159"/>
    <w:rsid w:val="00FC0084"/>
    <w:rsid w:val="00FC17F5"/>
    <w:rsid w:val="00FC215D"/>
    <w:rsid w:val="00FC3C72"/>
    <w:rsid w:val="00FC75AF"/>
    <w:rsid w:val="00FC7D5B"/>
    <w:rsid w:val="00FD4449"/>
    <w:rsid w:val="00FE2918"/>
    <w:rsid w:val="00FE2B4A"/>
    <w:rsid w:val="00FE4157"/>
    <w:rsid w:val="00FF4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464E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1,Footnote,List Paragraph1,Titulo de Fígura,TITULO A,ASPECTOS GENERALES Car,ASPECTOS GENERALES,Fundamentacion,Cita Pie de Página,titulo,Dot pt,No Spacing1,List Paragraph Char Char Char,Indicator Text,Numbered Para 1,Bullet 1"/>
    <w:basedOn w:val="Normal"/>
    <w:link w:val="PrrafodelistaCar"/>
    <w:uiPriority w:val="34"/>
    <w:qFormat/>
    <w:rsid w:val="00A32141"/>
    <w:pPr>
      <w:ind w:left="720"/>
      <w:contextualSpacing/>
    </w:pPr>
  </w:style>
  <w:style w:type="paragraph" w:customStyle="1" w:styleId="cuerpo">
    <w:name w:val="cuerpo"/>
    <w:basedOn w:val="Normal"/>
    <w:rsid w:val="006B0C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style-override-1">
    <w:name w:val="no-style-override-1"/>
    <w:basedOn w:val="Fuentedeprrafopredeter"/>
    <w:rsid w:val="006B0C08"/>
  </w:style>
  <w:style w:type="character" w:customStyle="1" w:styleId="no-style-override-2">
    <w:name w:val="no-style-override-2"/>
    <w:basedOn w:val="Fuentedeprrafopredeter"/>
    <w:rsid w:val="006B0C08"/>
  </w:style>
  <w:style w:type="paragraph" w:customStyle="1" w:styleId="x-ning-n-estilo-de-p-rrafo-">
    <w:name w:val="x-ning-n-estilo-de-p-rrafo-"/>
    <w:basedOn w:val="Normal"/>
    <w:rsid w:val="006B0C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style-override-4">
    <w:name w:val="no-style-override-4"/>
    <w:basedOn w:val="Fuentedeprrafopredeter"/>
    <w:rsid w:val="006B0C08"/>
  </w:style>
  <w:style w:type="character" w:customStyle="1" w:styleId="no-style-override-3">
    <w:name w:val="no-style-override-3"/>
    <w:basedOn w:val="Fuentedeprrafopredeter"/>
    <w:rsid w:val="00B457C6"/>
  </w:style>
  <w:style w:type="paragraph" w:styleId="Textonotapie">
    <w:name w:val="footnote text"/>
    <w:basedOn w:val="Normal"/>
    <w:link w:val="TextonotapieCar"/>
    <w:uiPriority w:val="99"/>
    <w:unhideWhenUsed/>
    <w:rsid w:val="00B457C6"/>
    <w:pPr>
      <w:spacing w:after="0" w:line="240" w:lineRule="auto"/>
    </w:pPr>
    <w:rPr>
      <w:sz w:val="20"/>
      <w:szCs w:val="20"/>
    </w:rPr>
  </w:style>
  <w:style w:type="character" w:customStyle="1" w:styleId="TextonotapieCar">
    <w:name w:val="Texto nota pie Car"/>
    <w:basedOn w:val="Fuentedeprrafopredeter"/>
    <w:link w:val="Textonotapie"/>
    <w:uiPriority w:val="99"/>
    <w:rsid w:val="00B457C6"/>
    <w:rPr>
      <w:sz w:val="20"/>
      <w:szCs w:val="20"/>
    </w:rPr>
  </w:style>
  <w:style w:type="character" w:styleId="Refdenotaalpie">
    <w:name w:val="footnote reference"/>
    <w:basedOn w:val="Fuentedeprrafopredeter"/>
    <w:uiPriority w:val="99"/>
    <w:semiHidden/>
    <w:unhideWhenUsed/>
    <w:rsid w:val="00B457C6"/>
    <w:rPr>
      <w:vertAlign w:val="superscript"/>
    </w:rPr>
  </w:style>
  <w:style w:type="table" w:styleId="Tablaconcuadrcula">
    <w:name w:val="Table Grid"/>
    <w:basedOn w:val="Tablanormal"/>
    <w:uiPriority w:val="39"/>
    <w:rsid w:val="001D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464E6"/>
    <w:rPr>
      <w:rFonts w:ascii="Times New Roman" w:eastAsia="Times New Roman" w:hAnsi="Times New Roman" w:cs="Times New Roman"/>
      <w:b/>
      <w:bCs/>
      <w:sz w:val="36"/>
      <w:szCs w:val="36"/>
      <w:lang w:eastAsia="es-MX"/>
    </w:rPr>
  </w:style>
  <w:style w:type="character" w:customStyle="1" w:styleId="no-style-override">
    <w:name w:val="no-style-override"/>
    <w:basedOn w:val="Fuentedeprrafopredeter"/>
    <w:rsid w:val="009464E6"/>
  </w:style>
  <w:style w:type="character" w:styleId="Hipervnculo">
    <w:name w:val="Hyperlink"/>
    <w:basedOn w:val="Fuentedeprrafopredeter"/>
    <w:uiPriority w:val="99"/>
    <w:unhideWhenUsed/>
    <w:rsid w:val="00672697"/>
    <w:rPr>
      <w:color w:val="0563C1" w:themeColor="hyperlink"/>
      <w:u w:val="single"/>
    </w:rPr>
  </w:style>
  <w:style w:type="character" w:styleId="Hipervnculovisitado">
    <w:name w:val="FollowedHyperlink"/>
    <w:basedOn w:val="Fuentedeprrafopredeter"/>
    <w:uiPriority w:val="99"/>
    <w:semiHidden/>
    <w:unhideWhenUsed/>
    <w:rsid w:val="0056478B"/>
    <w:rPr>
      <w:color w:val="954F72" w:themeColor="followedHyperlink"/>
      <w:u w:val="single"/>
    </w:rPr>
  </w:style>
  <w:style w:type="character" w:customStyle="1" w:styleId="estilos-para-listas-de-word-rtf-importadas-estilo-de-lista-importada-de-word3">
    <w:name w:val="estilos-para-listas-de-word-rtf-importadas-estilo-de-lista-importada-de-word3"/>
    <w:basedOn w:val="Fuentedeprrafopredeter"/>
    <w:rsid w:val="007828F3"/>
  </w:style>
  <w:style w:type="paragraph" w:customStyle="1" w:styleId="Corpo">
    <w:name w:val="Corpo"/>
    <w:rsid w:val="00F6769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paragraph" w:styleId="Encabezado">
    <w:name w:val="header"/>
    <w:basedOn w:val="Normal"/>
    <w:link w:val="EncabezadoCar"/>
    <w:uiPriority w:val="99"/>
    <w:unhideWhenUsed/>
    <w:rsid w:val="00191A03"/>
    <w:pPr>
      <w:tabs>
        <w:tab w:val="center" w:pos="4680"/>
        <w:tab w:val="right" w:pos="9360"/>
      </w:tabs>
      <w:spacing w:after="0" w:line="240" w:lineRule="auto"/>
    </w:pPr>
    <w:rPr>
      <w:rFonts w:ascii="Calibri" w:eastAsia="Calibri" w:hAnsi="Calibri" w:cs="Times New Roman"/>
      <w:lang w:val="en-US"/>
    </w:rPr>
  </w:style>
  <w:style w:type="character" w:customStyle="1" w:styleId="EncabezadoCar">
    <w:name w:val="Encabezado Car"/>
    <w:basedOn w:val="Fuentedeprrafopredeter"/>
    <w:link w:val="Encabezado"/>
    <w:uiPriority w:val="99"/>
    <w:rsid w:val="00191A03"/>
    <w:rPr>
      <w:rFonts w:ascii="Calibri" w:eastAsia="Calibri" w:hAnsi="Calibri" w:cs="Times New Roman"/>
      <w:lang w:val="en-US"/>
    </w:rPr>
  </w:style>
  <w:style w:type="paragraph" w:styleId="NormalWeb">
    <w:name w:val="Normal (Web)"/>
    <w:basedOn w:val="Normal"/>
    <w:uiPriority w:val="99"/>
    <w:unhideWhenUsed/>
    <w:rsid w:val="00EC3F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Titulo 1 Car,Footnote Car,List Paragraph1 Car,Titulo de Fígura Car,TITULO A Car,ASPECTOS GENERALES Car Car,ASPECTOS GENERALES Car1,Fundamentacion Car,Cita Pie de Página Car,titulo Car,Dot pt Car,No Spacing1 Car,Indicator Text Car"/>
    <w:link w:val="Prrafodelista"/>
    <w:uiPriority w:val="34"/>
    <w:locked/>
    <w:rsid w:val="005E473D"/>
  </w:style>
  <w:style w:type="paragraph" w:styleId="Sinespaciado">
    <w:name w:val="No Spacing"/>
    <w:uiPriority w:val="1"/>
    <w:qFormat/>
    <w:rsid w:val="00B608B2"/>
    <w:pPr>
      <w:spacing w:after="0" w:line="240" w:lineRule="auto"/>
    </w:pPr>
  </w:style>
  <w:style w:type="paragraph" w:customStyle="1" w:styleId="Default">
    <w:name w:val="Default"/>
    <w:rsid w:val="00A704B1"/>
    <w:pPr>
      <w:autoSpaceDE w:val="0"/>
      <w:autoSpaceDN w:val="0"/>
      <w:adjustRightInd w:val="0"/>
      <w:spacing w:after="0" w:line="240" w:lineRule="auto"/>
    </w:pPr>
    <w:rPr>
      <w:rFonts w:ascii="Cambria" w:eastAsia="Times New Roman" w:hAnsi="Cambria" w:cs="Cambria"/>
      <w:color w:val="000000"/>
      <w:sz w:val="24"/>
      <w:szCs w:val="24"/>
      <w:lang w:val="es-PE" w:eastAsia="es-PE"/>
    </w:rPr>
  </w:style>
  <w:style w:type="paragraph" w:styleId="Piedepgina">
    <w:name w:val="footer"/>
    <w:basedOn w:val="Normal"/>
    <w:link w:val="PiedepginaCar"/>
    <w:uiPriority w:val="99"/>
    <w:unhideWhenUsed/>
    <w:rsid w:val="000938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89C"/>
  </w:style>
  <w:style w:type="paragraph" w:styleId="HTMLconformatoprevio">
    <w:name w:val="HTML Preformatted"/>
    <w:basedOn w:val="Normal"/>
    <w:link w:val="HTMLconformatoprevioCar"/>
    <w:uiPriority w:val="99"/>
    <w:unhideWhenUsed/>
    <w:rsid w:val="00C4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46ECA"/>
    <w:rPr>
      <w:rFonts w:ascii="Courier New" w:eastAsia="Times New Roman" w:hAnsi="Courier New" w:cs="Courier New"/>
      <w:sz w:val="20"/>
      <w:szCs w:val="20"/>
      <w:lang w:val="es-ES" w:eastAsia="es-ES"/>
    </w:rPr>
  </w:style>
  <w:style w:type="character" w:customStyle="1" w:styleId="dictionary-neodict-translation-letters">
    <w:name w:val="dictionary-neodict-translation-letters"/>
    <w:basedOn w:val="Fuentedeprrafopredeter"/>
    <w:rsid w:val="00416CF0"/>
  </w:style>
  <w:style w:type="character" w:styleId="nfasis">
    <w:name w:val="Emphasis"/>
    <w:basedOn w:val="Fuentedeprrafopredeter"/>
    <w:uiPriority w:val="20"/>
    <w:qFormat/>
    <w:rsid w:val="000273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464E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1,Footnote,List Paragraph1,Titulo de Fígura,TITULO A,ASPECTOS GENERALES Car,ASPECTOS GENERALES,Fundamentacion,Cita Pie de Página,titulo,Dot pt,No Spacing1,List Paragraph Char Char Char,Indicator Text,Numbered Para 1,Bullet 1"/>
    <w:basedOn w:val="Normal"/>
    <w:link w:val="PrrafodelistaCar"/>
    <w:uiPriority w:val="34"/>
    <w:qFormat/>
    <w:rsid w:val="00A32141"/>
    <w:pPr>
      <w:ind w:left="720"/>
      <w:contextualSpacing/>
    </w:pPr>
  </w:style>
  <w:style w:type="paragraph" w:customStyle="1" w:styleId="cuerpo">
    <w:name w:val="cuerpo"/>
    <w:basedOn w:val="Normal"/>
    <w:rsid w:val="006B0C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style-override-1">
    <w:name w:val="no-style-override-1"/>
    <w:basedOn w:val="Fuentedeprrafopredeter"/>
    <w:rsid w:val="006B0C08"/>
  </w:style>
  <w:style w:type="character" w:customStyle="1" w:styleId="no-style-override-2">
    <w:name w:val="no-style-override-2"/>
    <w:basedOn w:val="Fuentedeprrafopredeter"/>
    <w:rsid w:val="006B0C08"/>
  </w:style>
  <w:style w:type="paragraph" w:customStyle="1" w:styleId="x-ning-n-estilo-de-p-rrafo-">
    <w:name w:val="x-ning-n-estilo-de-p-rrafo-"/>
    <w:basedOn w:val="Normal"/>
    <w:rsid w:val="006B0C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style-override-4">
    <w:name w:val="no-style-override-4"/>
    <w:basedOn w:val="Fuentedeprrafopredeter"/>
    <w:rsid w:val="006B0C08"/>
  </w:style>
  <w:style w:type="character" w:customStyle="1" w:styleId="no-style-override-3">
    <w:name w:val="no-style-override-3"/>
    <w:basedOn w:val="Fuentedeprrafopredeter"/>
    <w:rsid w:val="00B457C6"/>
  </w:style>
  <w:style w:type="paragraph" w:styleId="Textonotapie">
    <w:name w:val="footnote text"/>
    <w:basedOn w:val="Normal"/>
    <w:link w:val="TextonotapieCar"/>
    <w:uiPriority w:val="99"/>
    <w:unhideWhenUsed/>
    <w:rsid w:val="00B457C6"/>
    <w:pPr>
      <w:spacing w:after="0" w:line="240" w:lineRule="auto"/>
    </w:pPr>
    <w:rPr>
      <w:sz w:val="20"/>
      <w:szCs w:val="20"/>
    </w:rPr>
  </w:style>
  <w:style w:type="character" w:customStyle="1" w:styleId="TextonotapieCar">
    <w:name w:val="Texto nota pie Car"/>
    <w:basedOn w:val="Fuentedeprrafopredeter"/>
    <w:link w:val="Textonotapie"/>
    <w:uiPriority w:val="99"/>
    <w:rsid w:val="00B457C6"/>
    <w:rPr>
      <w:sz w:val="20"/>
      <w:szCs w:val="20"/>
    </w:rPr>
  </w:style>
  <w:style w:type="character" w:styleId="Refdenotaalpie">
    <w:name w:val="footnote reference"/>
    <w:basedOn w:val="Fuentedeprrafopredeter"/>
    <w:uiPriority w:val="99"/>
    <w:semiHidden/>
    <w:unhideWhenUsed/>
    <w:rsid w:val="00B457C6"/>
    <w:rPr>
      <w:vertAlign w:val="superscript"/>
    </w:rPr>
  </w:style>
  <w:style w:type="table" w:styleId="Tablaconcuadrcula">
    <w:name w:val="Table Grid"/>
    <w:basedOn w:val="Tablanormal"/>
    <w:uiPriority w:val="39"/>
    <w:rsid w:val="001D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464E6"/>
    <w:rPr>
      <w:rFonts w:ascii="Times New Roman" w:eastAsia="Times New Roman" w:hAnsi="Times New Roman" w:cs="Times New Roman"/>
      <w:b/>
      <w:bCs/>
      <w:sz w:val="36"/>
      <w:szCs w:val="36"/>
      <w:lang w:eastAsia="es-MX"/>
    </w:rPr>
  </w:style>
  <w:style w:type="character" w:customStyle="1" w:styleId="no-style-override">
    <w:name w:val="no-style-override"/>
    <w:basedOn w:val="Fuentedeprrafopredeter"/>
    <w:rsid w:val="009464E6"/>
  </w:style>
  <w:style w:type="character" w:styleId="Hipervnculo">
    <w:name w:val="Hyperlink"/>
    <w:basedOn w:val="Fuentedeprrafopredeter"/>
    <w:uiPriority w:val="99"/>
    <w:unhideWhenUsed/>
    <w:rsid w:val="00672697"/>
    <w:rPr>
      <w:color w:val="0563C1" w:themeColor="hyperlink"/>
      <w:u w:val="single"/>
    </w:rPr>
  </w:style>
  <w:style w:type="character" w:styleId="Hipervnculovisitado">
    <w:name w:val="FollowedHyperlink"/>
    <w:basedOn w:val="Fuentedeprrafopredeter"/>
    <w:uiPriority w:val="99"/>
    <w:semiHidden/>
    <w:unhideWhenUsed/>
    <w:rsid w:val="0056478B"/>
    <w:rPr>
      <w:color w:val="954F72" w:themeColor="followedHyperlink"/>
      <w:u w:val="single"/>
    </w:rPr>
  </w:style>
  <w:style w:type="character" w:customStyle="1" w:styleId="estilos-para-listas-de-word-rtf-importadas-estilo-de-lista-importada-de-word3">
    <w:name w:val="estilos-para-listas-de-word-rtf-importadas-estilo-de-lista-importada-de-word3"/>
    <w:basedOn w:val="Fuentedeprrafopredeter"/>
    <w:rsid w:val="007828F3"/>
  </w:style>
  <w:style w:type="paragraph" w:customStyle="1" w:styleId="Corpo">
    <w:name w:val="Corpo"/>
    <w:rsid w:val="00F6769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paragraph" w:styleId="Encabezado">
    <w:name w:val="header"/>
    <w:basedOn w:val="Normal"/>
    <w:link w:val="EncabezadoCar"/>
    <w:uiPriority w:val="99"/>
    <w:unhideWhenUsed/>
    <w:rsid w:val="00191A03"/>
    <w:pPr>
      <w:tabs>
        <w:tab w:val="center" w:pos="4680"/>
        <w:tab w:val="right" w:pos="9360"/>
      </w:tabs>
      <w:spacing w:after="0" w:line="240" w:lineRule="auto"/>
    </w:pPr>
    <w:rPr>
      <w:rFonts w:ascii="Calibri" w:eastAsia="Calibri" w:hAnsi="Calibri" w:cs="Times New Roman"/>
      <w:lang w:val="en-US"/>
    </w:rPr>
  </w:style>
  <w:style w:type="character" w:customStyle="1" w:styleId="EncabezadoCar">
    <w:name w:val="Encabezado Car"/>
    <w:basedOn w:val="Fuentedeprrafopredeter"/>
    <w:link w:val="Encabezado"/>
    <w:uiPriority w:val="99"/>
    <w:rsid w:val="00191A03"/>
    <w:rPr>
      <w:rFonts w:ascii="Calibri" w:eastAsia="Calibri" w:hAnsi="Calibri" w:cs="Times New Roman"/>
      <w:lang w:val="en-US"/>
    </w:rPr>
  </w:style>
  <w:style w:type="paragraph" w:styleId="NormalWeb">
    <w:name w:val="Normal (Web)"/>
    <w:basedOn w:val="Normal"/>
    <w:uiPriority w:val="99"/>
    <w:unhideWhenUsed/>
    <w:rsid w:val="00EC3F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Titulo 1 Car,Footnote Car,List Paragraph1 Car,Titulo de Fígura Car,TITULO A Car,ASPECTOS GENERALES Car Car,ASPECTOS GENERALES Car1,Fundamentacion Car,Cita Pie de Página Car,titulo Car,Dot pt Car,No Spacing1 Car,Indicator Text Car"/>
    <w:link w:val="Prrafodelista"/>
    <w:uiPriority w:val="34"/>
    <w:locked/>
    <w:rsid w:val="005E473D"/>
  </w:style>
  <w:style w:type="paragraph" w:styleId="Sinespaciado">
    <w:name w:val="No Spacing"/>
    <w:uiPriority w:val="1"/>
    <w:qFormat/>
    <w:rsid w:val="00B608B2"/>
    <w:pPr>
      <w:spacing w:after="0" w:line="240" w:lineRule="auto"/>
    </w:pPr>
  </w:style>
  <w:style w:type="paragraph" w:customStyle="1" w:styleId="Default">
    <w:name w:val="Default"/>
    <w:rsid w:val="00A704B1"/>
    <w:pPr>
      <w:autoSpaceDE w:val="0"/>
      <w:autoSpaceDN w:val="0"/>
      <w:adjustRightInd w:val="0"/>
      <w:spacing w:after="0" w:line="240" w:lineRule="auto"/>
    </w:pPr>
    <w:rPr>
      <w:rFonts w:ascii="Cambria" w:eastAsia="Times New Roman" w:hAnsi="Cambria" w:cs="Cambria"/>
      <w:color w:val="000000"/>
      <w:sz w:val="24"/>
      <w:szCs w:val="24"/>
      <w:lang w:val="es-PE" w:eastAsia="es-PE"/>
    </w:rPr>
  </w:style>
  <w:style w:type="paragraph" w:styleId="Piedepgina">
    <w:name w:val="footer"/>
    <w:basedOn w:val="Normal"/>
    <w:link w:val="PiedepginaCar"/>
    <w:uiPriority w:val="99"/>
    <w:unhideWhenUsed/>
    <w:rsid w:val="000938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89C"/>
  </w:style>
  <w:style w:type="paragraph" w:styleId="HTMLconformatoprevio">
    <w:name w:val="HTML Preformatted"/>
    <w:basedOn w:val="Normal"/>
    <w:link w:val="HTMLconformatoprevioCar"/>
    <w:uiPriority w:val="99"/>
    <w:unhideWhenUsed/>
    <w:rsid w:val="00C4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46ECA"/>
    <w:rPr>
      <w:rFonts w:ascii="Courier New" w:eastAsia="Times New Roman" w:hAnsi="Courier New" w:cs="Courier New"/>
      <w:sz w:val="20"/>
      <w:szCs w:val="20"/>
      <w:lang w:val="es-ES" w:eastAsia="es-ES"/>
    </w:rPr>
  </w:style>
  <w:style w:type="character" w:customStyle="1" w:styleId="dictionary-neodict-translation-letters">
    <w:name w:val="dictionary-neodict-translation-letters"/>
    <w:basedOn w:val="Fuentedeprrafopredeter"/>
    <w:rsid w:val="00416CF0"/>
  </w:style>
  <w:style w:type="character" w:styleId="nfasis">
    <w:name w:val="Emphasis"/>
    <w:basedOn w:val="Fuentedeprrafopredeter"/>
    <w:uiPriority w:val="20"/>
    <w:qFormat/>
    <w:rsid w:val="00027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2486">
      <w:bodyDiv w:val="1"/>
      <w:marLeft w:val="0"/>
      <w:marRight w:val="0"/>
      <w:marTop w:val="0"/>
      <w:marBottom w:val="0"/>
      <w:divBdr>
        <w:top w:val="none" w:sz="0" w:space="0" w:color="auto"/>
        <w:left w:val="none" w:sz="0" w:space="0" w:color="auto"/>
        <w:bottom w:val="none" w:sz="0" w:space="0" w:color="auto"/>
        <w:right w:val="none" w:sz="0" w:space="0" w:color="auto"/>
      </w:divBdr>
    </w:div>
    <w:div w:id="80376399">
      <w:bodyDiv w:val="1"/>
      <w:marLeft w:val="0"/>
      <w:marRight w:val="0"/>
      <w:marTop w:val="0"/>
      <w:marBottom w:val="0"/>
      <w:divBdr>
        <w:top w:val="none" w:sz="0" w:space="0" w:color="auto"/>
        <w:left w:val="none" w:sz="0" w:space="0" w:color="auto"/>
        <w:bottom w:val="none" w:sz="0" w:space="0" w:color="auto"/>
        <w:right w:val="none" w:sz="0" w:space="0" w:color="auto"/>
      </w:divBdr>
    </w:div>
    <w:div w:id="82997658">
      <w:bodyDiv w:val="1"/>
      <w:marLeft w:val="0"/>
      <w:marRight w:val="0"/>
      <w:marTop w:val="0"/>
      <w:marBottom w:val="0"/>
      <w:divBdr>
        <w:top w:val="none" w:sz="0" w:space="0" w:color="auto"/>
        <w:left w:val="none" w:sz="0" w:space="0" w:color="auto"/>
        <w:bottom w:val="none" w:sz="0" w:space="0" w:color="auto"/>
        <w:right w:val="none" w:sz="0" w:space="0" w:color="auto"/>
      </w:divBdr>
    </w:div>
    <w:div w:id="88889430">
      <w:bodyDiv w:val="1"/>
      <w:marLeft w:val="0"/>
      <w:marRight w:val="0"/>
      <w:marTop w:val="0"/>
      <w:marBottom w:val="0"/>
      <w:divBdr>
        <w:top w:val="none" w:sz="0" w:space="0" w:color="auto"/>
        <w:left w:val="none" w:sz="0" w:space="0" w:color="auto"/>
        <w:bottom w:val="none" w:sz="0" w:space="0" w:color="auto"/>
        <w:right w:val="none" w:sz="0" w:space="0" w:color="auto"/>
      </w:divBdr>
    </w:div>
    <w:div w:id="100957293">
      <w:bodyDiv w:val="1"/>
      <w:marLeft w:val="0"/>
      <w:marRight w:val="0"/>
      <w:marTop w:val="0"/>
      <w:marBottom w:val="0"/>
      <w:divBdr>
        <w:top w:val="none" w:sz="0" w:space="0" w:color="auto"/>
        <w:left w:val="none" w:sz="0" w:space="0" w:color="auto"/>
        <w:bottom w:val="none" w:sz="0" w:space="0" w:color="auto"/>
        <w:right w:val="none" w:sz="0" w:space="0" w:color="auto"/>
      </w:divBdr>
    </w:div>
    <w:div w:id="108479784">
      <w:bodyDiv w:val="1"/>
      <w:marLeft w:val="0"/>
      <w:marRight w:val="0"/>
      <w:marTop w:val="0"/>
      <w:marBottom w:val="0"/>
      <w:divBdr>
        <w:top w:val="none" w:sz="0" w:space="0" w:color="auto"/>
        <w:left w:val="none" w:sz="0" w:space="0" w:color="auto"/>
        <w:bottom w:val="none" w:sz="0" w:space="0" w:color="auto"/>
        <w:right w:val="none" w:sz="0" w:space="0" w:color="auto"/>
      </w:divBdr>
    </w:div>
    <w:div w:id="160973042">
      <w:bodyDiv w:val="1"/>
      <w:marLeft w:val="0"/>
      <w:marRight w:val="0"/>
      <w:marTop w:val="0"/>
      <w:marBottom w:val="0"/>
      <w:divBdr>
        <w:top w:val="none" w:sz="0" w:space="0" w:color="auto"/>
        <w:left w:val="none" w:sz="0" w:space="0" w:color="auto"/>
        <w:bottom w:val="none" w:sz="0" w:space="0" w:color="auto"/>
        <w:right w:val="none" w:sz="0" w:space="0" w:color="auto"/>
      </w:divBdr>
    </w:div>
    <w:div w:id="222762955">
      <w:bodyDiv w:val="1"/>
      <w:marLeft w:val="0"/>
      <w:marRight w:val="0"/>
      <w:marTop w:val="0"/>
      <w:marBottom w:val="0"/>
      <w:divBdr>
        <w:top w:val="none" w:sz="0" w:space="0" w:color="auto"/>
        <w:left w:val="none" w:sz="0" w:space="0" w:color="auto"/>
        <w:bottom w:val="none" w:sz="0" w:space="0" w:color="auto"/>
        <w:right w:val="none" w:sz="0" w:space="0" w:color="auto"/>
      </w:divBdr>
    </w:div>
    <w:div w:id="235676280">
      <w:bodyDiv w:val="1"/>
      <w:marLeft w:val="0"/>
      <w:marRight w:val="0"/>
      <w:marTop w:val="0"/>
      <w:marBottom w:val="0"/>
      <w:divBdr>
        <w:top w:val="none" w:sz="0" w:space="0" w:color="auto"/>
        <w:left w:val="none" w:sz="0" w:space="0" w:color="auto"/>
        <w:bottom w:val="none" w:sz="0" w:space="0" w:color="auto"/>
        <w:right w:val="none" w:sz="0" w:space="0" w:color="auto"/>
      </w:divBdr>
    </w:div>
    <w:div w:id="236743202">
      <w:bodyDiv w:val="1"/>
      <w:marLeft w:val="0"/>
      <w:marRight w:val="0"/>
      <w:marTop w:val="0"/>
      <w:marBottom w:val="0"/>
      <w:divBdr>
        <w:top w:val="none" w:sz="0" w:space="0" w:color="auto"/>
        <w:left w:val="none" w:sz="0" w:space="0" w:color="auto"/>
        <w:bottom w:val="none" w:sz="0" w:space="0" w:color="auto"/>
        <w:right w:val="none" w:sz="0" w:space="0" w:color="auto"/>
      </w:divBdr>
    </w:div>
    <w:div w:id="277487178">
      <w:bodyDiv w:val="1"/>
      <w:marLeft w:val="0"/>
      <w:marRight w:val="0"/>
      <w:marTop w:val="0"/>
      <w:marBottom w:val="0"/>
      <w:divBdr>
        <w:top w:val="none" w:sz="0" w:space="0" w:color="auto"/>
        <w:left w:val="none" w:sz="0" w:space="0" w:color="auto"/>
        <w:bottom w:val="none" w:sz="0" w:space="0" w:color="auto"/>
        <w:right w:val="none" w:sz="0" w:space="0" w:color="auto"/>
      </w:divBdr>
    </w:div>
    <w:div w:id="278227447">
      <w:bodyDiv w:val="1"/>
      <w:marLeft w:val="0"/>
      <w:marRight w:val="0"/>
      <w:marTop w:val="0"/>
      <w:marBottom w:val="0"/>
      <w:divBdr>
        <w:top w:val="none" w:sz="0" w:space="0" w:color="auto"/>
        <w:left w:val="none" w:sz="0" w:space="0" w:color="auto"/>
        <w:bottom w:val="none" w:sz="0" w:space="0" w:color="auto"/>
        <w:right w:val="none" w:sz="0" w:space="0" w:color="auto"/>
      </w:divBdr>
    </w:div>
    <w:div w:id="284623622">
      <w:bodyDiv w:val="1"/>
      <w:marLeft w:val="0"/>
      <w:marRight w:val="0"/>
      <w:marTop w:val="0"/>
      <w:marBottom w:val="0"/>
      <w:divBdr>
        <w:top w:val="none" w:sz="0" w:space="0" w:color="auto"/>
        <w:left w:val="none" w:sz="0" w:space="0" w:color="auto"/>
        <w:bottom w:val="none" w:sz="0" w:space="0" w:color="auto"/>
        <w:right w:val="none" w:sz="0" w:space="0" w:color="auto"/>
      </w:divBdr>
    </w:div>
    <w:div w:id="291330204">
      <w:bodyDiv w:val="1"/>
      <w:marLeft w:val="0"/>
      <w:marRight w:val="0"/>
      <w:marTop w:val="0"/>
      <w:marBottom w:val="0"/>
      <w:divBdr>
        <w:top w:val="none" w:sz="0" w:space="0" w:color="auto"/>
        <w:left w:val="none" w:sz="0" w:space="0" w:color="auto"/>
        <w:bottom w:val="none" w:sz="0" w:space="0" w:color="auto"/>
        <w:right w:val="none" w:sz="0" w:space="0" w:color="auto"/>
      </w:divBdr>
    </w:div>
    <w:div w:id="293676014">
      <w:bodyDiv w:val="1"/>
      <w:marLeft w:val="0"/>
      <w:marRight w:val="0"/>
      <w:marTop w:val="0"/>
      <w:marBottom w:val="0"/>
      <w:divBdr>
        <w:top w:val="none" w:sz="0" w:space="0" w:color="auto"/>
        <w:left w:val="none" w:sz="0" w:space="0" w:color="auto"/>
        <w:bottom w:val="none" w:sz="0" w:space="0" w:color="auto"/>
        <w:right w:val="none" w:sz="0" w:space="0" w:color="auto"/>
      </w:divBdr>
    </w:div>
    <w:div w:id="309135855">
      <w:bodyDiv w:val="1"/>
      <w:marLeft w:val="0"/>
      <w:marRight w:val="0"/>
      <w:marTop w:val="0"/>
      <w:marBottom w:val="0"/>
      <w:divBdr>
        <w:top w:val="none" w:sz="0" w:space="0" w:color="auto"/>
        <w:left w:val="none" w:sz="0" w:space="0" w:color="auto"/>
        <w:bottom w:val="none" w:sz="0" w:space="0" w:color="auto"/>
        <w:right w:val="none" w:sz="0" w:space="0" w:color="auto"/>
      </w:divBdr>
    </w:div>
    <w:div w:id="309284865">
      <w:bodyDiv w:val="1"/>
      <w:marLeft w:val="0"/>
      <w:marRight w:val="0"/>
      <w:marTop w:val="0"/>
      <w:marBottom w:val="0"/>
      <w:divBdr>
        <w:top w:val="none" w:sz="0" w:space="0" w:color="auto"/>
        <w:left w:val="none" w:sz="0" w:space="0" w:color="auto"/>
        <w:bottom w:val="none" w:sz="0" w:space="0" w:color="auto"/>
        <w:right w:val="none" w:sz="0" w:space="0" w:color="auto"/>
      </w:divBdr>
    </w:div>
    <w:div w:id="322053038">
      <w:bodyDiv w:val="1"/>
      <w:marLeft w:val="0"/>
      <w:marRight w:val="0"/>
      <w:marTop w:val="0"/>
      <w:marBottom w:val="0"/>
      <w:divBdr>
        <w:top w:val="none" w:sz="0" w:space="0" w:color="auto"/>
        <w:left w:val="none" w:sz="0" w:space="0" w:color="auto"/>
        <w:bottom w:val="none" w:sz="0" w:space="0" w:color="auto"/>
        <w:right w:val="none" w:sz="0" w:space="0" w:color="auto"/>
      </w:divBdr>
    </w:div>
    <w:div w:id="373965130">
      <w:bodyDiv w:val="1"/>
      <w:marLeft w:val="0"/>
      <w:marRight w:val="0"/>
      <w:marTop w:val="0"/>
      <w:marBottom w:val="0"/>
      <w:divBdr>
        <w:top w:val="none" w:sz="0" w:space="0" w:color="auto"/>
        <w:left w:val="none" w:sz="0" w:space="0" w:color="auto"/>
        <w:bottom w:val="none" w:sz="0" w:space="0" w:color="auto"/>
        <w:right w:val="none" w:sz="0" w:space="0" w:color="auto"/>
      </w:divBdr>
    </w:div>
    <w:div w:id="380515241">
      <w:bodyDiv w:val="1"/>
      <w:marLeft w:val="0"/>
      <w:marRight w:val="0"/>
      <w:marTop w:val="0"/>
      <w:marBottom w:val="0"/>
      <w:divBdr>
        <w:top w:val="none" w:sz="0" w:space="0" w:color="auto"/>
        <w:left w:val="none" w:sz="0" w:space="0" w:color="auto"/>
        <w:bottom w:val="none" w:sz="0" w:space="0" w:color="auto"/>
        <w:right w:val="none" w:sz="0" w:space="0" w:color="auto"/>
      </w:divBdr>
    </w:div>
    <w:div w:id="413093416">
      <w:bodyDiv w:val="1"/>
      <w:marLeft w:val="0"/>
      <w:marRight w:val="0"/>
      <w:marTop w:val="0"/>
      <w:marBottom w:val="0"/>
      <w:divBdr>
        <w:top w:val="none" w:sz="0" w:space="0" w:color="auto"/>
        <w:left w:val="none" w:sz="0" w:space="0" w:color="auto"/>
        <w:bottom w:val="none" w:sz="0" w:space="0" w:color="auto"/>
        <w:right w:val="none" w:sz="0" w:space="0" w:color="auto"/>
      </w:divBdr>
    </w:div>
    <w:div w:id="421491458">
      <w:bodyDiv w:val="1"/>
      <w:marLeft w:val="0"/>
      <w:marRight w:val="0"/>
      <w:marTop w:val="0"/>
      <w:marBottom w:val="0"/>
      <w:divBdr>
        <w:top w:val="none" w:sz="0" w:space="0" w:color="auto"/>
        <w:left w:val="none" w:sz="0" w:space="0" w:color="auto"/>
        <w:bottom w:val="none" w:sz="0" w:space="0" w:color="auto"/>
        <w:right w:val="none" w:sz="0" w:space="0" w:color="auto"/>
      </w:divBdr>
    </w:div>
    <w:div w:id="421998498">
      <w:bodyDiv w:val="1"/>
      <w:marLeft w:val="0"/>
      <w:marRight w:val="0"/>
      <w:marTop w:val="0"/>
      <w:marBottom w:val="0"/>
      <w:divBdr>
        <w:top w:val="none" w:sz="0" w:space="0" w:color="auto"/>
        <w:left w:val="none" w:sz="0" w:space="0" w:color="auto"/>
        <w:bottom w:val="none" w:sz="0" w:space="0" w:color="auto"/>
        <w:right w:val="none" w:sz="0" w:space="0" w:color="auto"/>
      </w:divBdr>
    </w:div>
    <w:div w:id="430709629">
      <w:bodyDiv w:val="1"/>
      <w:marLeft w:val="0"/>
      <w:marRight w:val="0"/>
      <w:marTop w:val="0"/>
      <w:marBottom w:val="0"/>
      <w:divBdr>
        <w:top w:val="none" w:sz="0" w:space="0" w:color="auto"/>
        <w:left w:val="none" w:sz="0" w:space="0" w:color="auto"/>
        <w:bottom w:val="none" w:sz="0" w:space="0" w:color="auto"/>
        <w:right w:val="none" w:sz="0" w:space="0" w:color="auto"/>
      </w:divBdr>
    </w:div>
    <w:div w:id="433212167">
      <w:bodyDiv w:val="1"/>
      <w:marLeft w:val="0"/>
      <w:marRight w:val="0"/>
      <w:marTop w:val="0"/>
      <w:marBottom w:val="0"/>
      <w:divBdr>
        <w:top w:val="none" w:sz="0" w:space="0" w:color="auto"/>
        <w:left w:val="none" w:sz="0" w:space="0" w:color="auto"/>
        <w:bottom w:val="none" w:sz="0" w:space="0" w:color="auto"/>
        <w:right w:val="none" w:sz="0" w:space="0" w:color="auto"/>
      </w:divBdr>
    </w:div>
    <w:div w:id="447548043">
      <w:bodyDiv w:val="1"/>
      <w:marLeft w:val="0"/>
      <w:marRight w:val="0"/>
      <w:marTop w:val="0"/>
      <w:marBottom w:val="0"/>
      <w:divBdr>
        <w:top w:val="none" w:sz="0" w:space="0" w:color="auto"/>
        <w:left w:val="none" w:sz="0" w:space="0" w:color="auto"/>
        <w:bottom w:val="none" w:sz="0" w:space="0" w:color="auto"/>
        <w:right w:val="none" w:sz="0" w:space="0" w:color="auto"/>
      </w:divBdr>
    </w:div>
    <w:div w:id="483744705">
      <w:bodyDiv w:val="1"/>
      <w:marLeft w:val="0"/>
      <w:marRight w:val="0"/>
      <w:marTop w:val="0"/>
      <w:marBottom w:val="0"/>
      <w:divBdr>
        <w:top w:val="none" w:sz="0" w:space="0" w:color="auto"/>
        <w:left w:val="none" w:sz="0" w:space="0" w:color="auto"/>
        <w:bottom w:val="none" w:sz="0" w:space="0" w:color="auto"/>
        <w:right w:val="none" w:sz="0" w:space="0" w:color="auto"/>
      </w:divBdr>
    </w:div>
    <w:div w:id="550775245">
      <w:bodyDiv w:val="1"/>
      <w:marLeft w:val="0"/>
      <w:marRight w:val="0"/>
      <w:marTop w:val="0"/>
      <w:marBottom w:val="0"/>
      <w:divBdr>
        <w:top w:val="none" w:sz="0" w:space="0" w:color="auto"/>
        <w:left w:val="none" w:sz="0" w:space="0" w:color="auto"/>
        <w:bottom w:val="none" w:sz="0" w:space="0" w:color="auto"/>
        <w:right w:val="none" w:sz="0" w:space="0" w:color="auto"/>
      </w:divBdr>
    </w:div>
    <w:div w:id="558520942">
      <w:bodyDiv w:val="1"/>
      <w:marLeft w:val="0"/>
      <w:marRight w:val="0"/>
      <w:marTop w:val="0"/>
      <w:marBottom w:val="0"/>
      <w:divBdr>
        <w:top w:val="none" w:sz="0" w:space="0" w:color="auto"/>
        <w:left w:val="none" w:sz="0" w:space="0" w:color="auto"/>
        <w:bottom w:val="none" w:sz="0" w:space="0" w:color="auto"/>
        <w:right w:val="none" w:sz="0" w:space="0" w:color="auto"/>
      </w:divBdr>
    </w:div>
    <w:div w:id="600601068">
      <w:bodyDiv w:val="1"/>
      <w:marLeft w:val="0"/>
      <w:marRight w:val="0"/>
      <w:marTop w:val="0"/>
      <w:marBottom w:val="0"/>
      <w:divBdr>
        <w:top w:val="none" w:sz="0" w:space="0" w:color="auto"/>
        <w:left w:val="none" w:sz="0" w:space="0" w:color="auto"/>
        <w:bottom w:val="none" w:sz="0" w:space="0" w:color="auto"/>
        <w:right w:val="none" w:sz="0" w:space="0" w:color="auto"/>
      </w:divBdr>
    </w:div>
    <w:div w:id="615992328">
      <w:bodyDiv w:val="1"/>
      <w:marLeft w:val="0"/>
      <w:marRight w:val="0"/>
      <w:marTop w:val="0"/>
      <w:marBottom w:val="0"/>
      <w:divBdr>
        <w:top w:val="none" w:sz="0" w:space="0" w:color="auto"/>
        <w:left w:val="none" w:sz="0" w:space="0" w:color="auto"/>
        <w:bottom w:val="none" w:sz="0" w:space="0" w:color="auto"/>
        <w:right w:val="none" w:sz="0" w:space="0" w:color="auto"/>
      </w:divBdr>
    </w:div>
    <w:div w:id="649871617">
      <w:bodyDiv w:val="1"/>
      <w:marLeft w:val="0"/>
      <w:marRight w:val="0"/>
      <w:marTop w:val="0"/>
      <w:marBottom w:val="0"/>
      <w:divBdr>
        <w:top w:val="none" w:sz="0" w:space="0" w:color="auto"/>
        <w:left w:val="none" w:sz="0" w:space="0" w:color="auto"/>
        <w:bottom w:val="none" w:sz="0" w:space="0" w:color="auto"/>
        <w:right w:val="none" w:sz="0" w:space="0" w:color="auto"/>
      </w:divBdr>
    </w:div>
    <w:div w:id="662466768">
      <w:bodyDiv w:val="1"/>
      <w:marLeft w:val="0"/>
      <w:marRight w:val="0"/>
      <w:marTop w:val="0"/>
      <w:marBottom w:val="0"/>
      <w:divBdr>
        <w:top w:val="none" w:sz="0" w:space="0" w:color="auto"/>
        <w:left w:val="none" w:sz="0" w:space="0" w:color="auto"/>
        <w:bottom w:val="none" w:sz="0" w:space="0" w:color="auto"/>
        <w:right w:val="none" w:sz="0" w:space="0" w:color="auto"/>
      </w:divBdr>
    </w:div>
    <w:div w:id="709190308">
      <w:bodyDiv w:val="1"/>
      <w:marLeft w:val="0"/>
      <w:marRight w:val="0"/>
      <w:marTop w:val="0"/>
      <w:marBottom w:val="0"/>
      <w:divBdr>
        <w:top w:val="none" w:sz="0" w:space="0" w:color="auto"/>
        <w:left w:val="none" w:sz="0" w:space="0" w:color="auto"/>
        <w:bottom w:val="none" w:sz="0" w:space="0" w:color="auto"/>
        <w:right w:val="none" w:sz="0" w:space="0" w:color="auto"/>
      </w:divBdr>
    </w:div>
    <w:div w:id="788206821">
      <w:bodyDiv w:val="1"/>
      <w:marLeft w:val="0"/>
      <w:marRight w:val="0"/>
      <w:marTop w:val="0"/>
      <w:marBottom w:val="0"/>
      <w:divBdr>
        <w:top w:val="none" w:sz="0" w:space="0" w:color="auto"/>
        <w:left w:val="none" w:sz="0" w:space="0" w:color="auto"/>
        <w:bottom w:val="none" w:sz="0" w:space="0" w:color="auto"/>
        <w:right w:val="none" w:sz="0" w:space="0" w:color="auto"/>
      </w:divBdr>
    </w:div>
    <w:div w:id="842866003">
      <w:bodyDiv w:val="1"/>
      <w:marLeft w:val="0"/>
      <w:marRight w:val="0"/>
      <w:marTop w:val="0"/>
      <w:marBottom w:val="0"/>
      <w:divBdr>
        <w:top w:val="none" w:sz="0" w:space="0" w:color="auto"/>
        <w:left w:val="none" w:sz="0" w:space="0" w:color="auto"/>
        <w:bottom w:val="none" w:sz="0" w:space="0" w:color="auto"/>
        <w:right w:val="none" w:sz="0" w:space="0" w:color="auto"/>
      </w:divBdr>
    </w:div>
    <w:div w:id="868565563">
      <w:bodyDiv w:val="1"/>
      <w:marLeft w:val="0"/>
      <w:marRight w:val="0"/>
      <w:marTop w:val="0"/>
      <w:marBottom w:val="0"/>
      <w:divBdr>
        <w:top w:val="none" w:sz="0" w:space="0" w:color="auto"/>
        <w:left w:val="none" w:sz="0" w:space="0" w:color="auto"/>
        <w:bottom w:val="none" w:sz="0" w:space="0" w:color="auto"/>
        <w:right w:val="none" w:sz="0" w:space="0" w:color="auto"/>
      </w:divBdr>
    </w:div>
    <w:div w:id="875384290">
      <w:bodyDiv w:val="1"/>
      <w:marLeft w:val="0"/>
      <w:marRight w:val="0"/>
      <w:marTop w:val="0"/>
      <w:marBottom w:val="0"/>
      <w:divBdr>
        <w:top w:val="none" w:sz="0" w:space="0" w:color="auto"/>
        <w:left w:val="none" w:sz="0" w:space="0" w:color="auto"/>
        <w:bottom w:val="none" w:sz="0" w:space="0" w:color="auto"/>
        <w:right w:val="none" w:sz="0" w:space="0" w:color="auto"/>
      </w:divBdr>
    </w:div>
    <w:div w:id="983654767">
      <w:bodyDiv w:val="1"/>
      <w:marLeft w:val="0"/>
      <w:marRight w:val="0"/>
      <w:marTop w:val="0"/>
      <w:marBottom w:val="0"/>
      <w:divBdr>
        <w:top w:val="none" w:sz="0" w:space="0" w:color="auto"/>
        <w:left w:val="none" w:sz="0" w:space="0" w:color="auto"/>
        <w:bottom w:val="none" w:sz="0" w:space="0" w:color="auto"/>
        <w:right w:val="none" w:sz="0" w:space="0" w:color="auto"/>
      </w:divBdr>
    </w:div>
    <w:div w:id="1056276011">
      <w:bodyDiv w:val="1"/>
      <w:marLeft w:val="0"/>
      <w:marRight w:val="0"/>
      <w:marTop w:val="0"/>
      <w:marBottom w:val="0"/>
      <w:divBdr>
        <w:top w:val="none" w:sz="0" w:space="0" w:color="auto"/>
        <w:left w:val="none" w:sz="0" w:space="0" w:color="auto"/>
        <w:bottom w:val="none" w:sz="0" w:space="0" w:color="auto"/>
        <w:right w:val="none" w:sz="0" w:space="0" w:color="auto"/>
      </w:divBdr>
    </w:div>
    <w:div w:id="1056508814">
      <w:bodyDiv w:val="1"/>
      <w:marLeft w:val="0"/>
      <w:marRight w:val="0"/>
      <w:marTop w:val="0"/>
      <w:marBottom w:val="0"/>
      <w:divBdr>
        <w:top w:val="none" w:sz="0" w:space="0" w:color="auto"/>
        <w:left w:val="none" w:sz="0" w:space="0" w:color="auto"/>
        <w:bottom w:val="none" w:sz="0" w:space="0" w:color="auto"/>
        <w:right w:val="none" w:sz="0" w:space="0" w:color="auto"/>
      </w:divBdr>
    </w:div>
    <w:div w:id="1071007481">
      <w:bodyDiv w:val="1"/>
      <w:marLeft w:val="0"/>
      <w:marRight w:val="0"/>
      <w:marTop w:val="0"/>
      <w:marBottom w:val="0"/>
      <w:divBdr>
        <w:top w:val="none" w:sz="0" w:space="0" w:color="auto"/>
        <w:left w:val="none" w:sz="0" w:space="0" w:color="auto"/>
        <w:bottom w:val="none" w:sz="0" w:space="0" w:color="auto"/>
        <w:right w:val="none" w:sz="0" w:space="0" w:color="auto"/>
      </w:divBdr>
    </w:div>
    <w:div w:id="1105538149">
      <w:bodyDiv w:val="1"/>
      <w:marLeft w:val="0"/>
      <w:marRight w:val="0"/>
      <w:marTop w:val="0"/>
      <w:marBottom w:val="0"/>
      <w:divBdr>
        <w:top w:val="none" w:sz="0" w:space="0" w:color="auto"/>
        <w:left w:val="none" w:sz="0" w:space="0" w:color="auto"/>
        <w:bottom w:val="none" w:sz="0" w:space="0" w:color="auto"/>
        <w:right w:val="none" w:sz="0" w:space="0" w:color="auto"/>
      </w:divBdr>
    </w:div>
    <w:div w:id="1113745588">
      <w:bodyDiv w:val="1"/>
      <w:marLeft w:val="0"/>
      <w:marRight w:val="0"/>
      <w:marTop w:val="0"/>
      <w:marBottom w:val="0"/>
      <w:divBdr>
        <w:top w:val="none" w:sz="0" w:space="0" w:color="auto"/>
        <w:left w:val="none" w:sz="0" w:space="0" w:color="auto"/>
        <w:bottom w:val="none" w:sz="0" w:space="0" w:color="auto"/>
        <w:right w:val="none" w:sz="0" w:space="0" w:color="auto"/>
      </w:divBdr>
    </w:div>
    <w:div w:id="1132091711">
      <w:bodyDiv w:val="1"/>
      <w:marLeft w:val="0"/>
      <w:marRight w:val="0"/>
      <w:marTop w:val="0"/>
      <w:marBottom w:val="0"/>
      <w:divBdr>
        <w:top w:val="none" w:sz="0" w:space="0" w:color="auto"/>
        <w:left w:val="none" w:sz="0" w:space="0" w:color="auto"/>
        <w:bottom w:val="none" w:sz="0" w:space="0" w:color="auto"/>
        <w:right w:val="none" w:sz="0" w:space="0" w:color="auto"/>
      </w:divBdr>
    </w:div>
    <w:div w:id="1156803029">
      <w:bodyDiv w:val="1"/>
      <w:marLeft w:val="0"/>
      <w:marRight w:val="0"/>
      <w:marTop w:val="0"/>
      <w:marBottom w:val="0"/>
      <w:divBdr>
        <w:top w:val="none" w:sz="0" w:space="0" w:color="auto"/>
        <w:left w:val="none" w:sz="0" w:space="0" w:color="auto"/>
        <w:bottom w:val="none" w:sz="0" w:space="0" w:color="auto"/>
        <w:right w:val="none" w:sz="0" w:space="0" w:color="auto"/>
      </w:divBdr>
    </w:div>
    <w:div w:id="1158888938">
      <w:bodyDiv w:val="1"/>
      <w:marLeft w:val="0"/>
      <w:marRight w:val="0"/>
      <w:marTop w:val="0"/>
      <w:marBottom w:val="0"/>
      <w:divBdr>
        <w:top w:val="none" w:sz="0" w:space="0" w:color="auto"/>
        <w:left w:val="none" w:sz="0" w:space="0" w:color="auto"/>
        <w:bottom w:val="none" w:sz="0" w:space="0" w:color="auto"/>
        <w:right w:val="none" w:sz="0" w:space="0" w:color="auto"/>
      </w:divBdr>
    </w:div>
    <w:div w:id="1172843197">
      <w:bodyDiv w:val="1"/>
      <w:marLeft w:val="0"/>
      <w:marRight w:val="0"/>
      <w:marTop w:val="0"/>
      <w:marBottom w:val="0"/>
      <w:divBdr>
        <w:top w:val="none" w:sz="0" w:space="0" w:color="auto"/>
        <w:left w:val="none" w:sz="0" w:space="0" w:color="auto"/>
        <w:bottom w:val="none" w:sz="0" w:space="0" w:color="auto"/>
        <w:right w:val="none" w:sz="0" w:space="0" w:color="auto"/>
      </w:divBdr>
    </w:div>
    <w:div w:id="1216116138">
      <w:bodyDiv w:val="1"/>
      <w:marLeft w:val="0"/>
      <w:marRight w:val="0"/>
      <w:marTop w:val="0"/>
      <w:marBottom w:val="0"/>
      <w:divBdr>
        <w:top w:val="none" w:sz="0" w:space="0" w:color="auto"/>
        <w:left w:val="none" w:sz="0" w:space="0" w:color="auto"/>
        <w:bottom w:val="none" w:sz="0" w:space="0" w:color="auto"/>
        <w:right w:val="none" w:sz="0" w:space="0" w:color="auto"/>
      </w:divBdr>
    </w:div>
    <w:div w:id="1245459154">
      <w:bodyDiv w:val="1"/>
      <w:marLeft w:val="0"/>
      <w:marRight w:val="0"/>
      <w:marTop w:val="0"/>
      <w:marBottom w:val="0"/>
      <w:divBdr>
        <w:top w:val="none" w:sz="0" w:space="0" w:color="auto"/>
        <w:left w:val="none" w:sz="0" w:space="0" w:color="auto"/>
        <w:bottom w:val="none" w:sz="0" w:space="0" w:color="auto"/>
        <w:right w:val="none" w:sz="0" w:space="0" w:color="auto"/>
      </w:divBdr>
    </w:div>
    <w:div w:id="1310088172">
      <w:bodyDiv w:val="1"/>
      <w:marLeft w:val="0"/>
      <w:marRight w:val="0"/>
      <w:marTop w:val="0"/>
      <w:marBottom w:val="0"/>
      <w:divBdr>
        <w:top w:val="none" w:sz="0" w:space="0" w:color="auto"/>
        <w:left w:val="none" w:sz="0" w:space="0" w:color="auto"/>
        <w:bottom w:val="none" w:sz="0" w:space="0" w:color="auto"/>
        <w:right w:val="none" w:sz="0" w:space="0" w:color="auto"/>
      </w:divBdr>
    </w:div>
    <w:div w:id="1334527293">
      <w:bodyDiv w:val="1"/>
      <w:marLeft w:val="0"/>
      <w:marRight w:val="0"/>
      <w:marTop w:val="0"/>
      <w:marBottom w:val="0"/>
      <w:divBdr>
        <w:top w:val="none" w:sz="0" w:space="0" w:color="auto"/>
        <w:left w:val="none" w:sz="0" w:space="0" w:color="auto"/>
        <w:bottom w:val="none" w:sz="0" w:space="0" w:color="auto"/>
        <w:right w:val="none" w:sz="0" w:space="0" w:color="auto"/>
      </w:divBdr>
    </w:div>
    <w:div w:id="1339044236">
      <w:bodyDiv w:val="1"/>
      <w:marLeft w:val="0"/>
      <w:marRight w:val="0"/>
      <w:marTop w:val="0"/>
      <w:marBottom w:val="0"/>
      <w:divBdr>
        <w:top w:val="none" w:sz="0" w:space="0" w:color="auto"/>
        <w:left w:val="none" w:sz="0" w:space="0" w:color="auto"/>
        <w:bottom w:val="none" w:sz="0" w:space="0" w:color="auto"/>
        <w:right w:val="none" w:sz="0" w:space="0" w:color="auto"/>
      </w:divBdr>
    </w:div>
    <w:div w:id="1356227651">
      <w:bodyDiv w:val="1"/>
      <w:marLeft w:val="0"/>
      <w:marRight w:val="0"/>
      <w:marTop w:val="0"/>
      <w:marBottom w:val="0"/>
      <w:divBdr>
        <w:top w:val="none" w:sz="0" w:space="0" w:color="auto"/>
        <w:left w:val="none" w:sz="0" w:space="0" w:color="auto"/>
        <w:bottom w:val="none" w:sz="0" w:space="0" w:color="auto"/>
        <w:right w:val="none" w:sz="0" w:space="0" w:color="auto"/>
      </w:divBdr>
    </w:div>
    <w:div w:id="1371227023">
      <w:bodyDiv w:val="1"/>
      <w:marLeft w:val="0"/>
      <w:marRight w:val="0"/>
      <w:marTop w:val="0"/>
      <w:marBottom w:val="0"/>
      <w:divBdr>
        <w:top w:val="none" w:sz="0" w:space="0" w:color="auto"/>
        <w:left w:val="none" w:sz="0" w:space="0" w:color="auto"/>
        <w:bottom w:val="none" w:sz="0" w:space="0" w:color="auto"/>
        <w:right w:val="none" w:sz="0" w:space="0" w:color="auto"/>
      </w:divBdr>
    </w:div>
    <w:div w:id="1380320908">
      <w:bodyDiv w:val="1"/>
      <w:marLeft w:val="0"/>
      <w:marRight w:val="0"/>
      <w:marTop w:val="0"/>
      <w:marBottom w:val="0"/>
      <w:divBdr>
        <w:top w:val="none" w:sz="0" w:space="0" w:color="auto"/>
        <w:left w:val="none" w:sz="0" w:space="0" w:color="auto"/>
        <w:bottom w:val="none" w:sz="0" w:space="0" w:color="auto"/>
        <w:right w:val="none" w:sz="0" w:space="0" w:color="auto"/>
      </w:divBdr>
    </w:div>
    <w:div w:id="1399133513">
      <w:bodyDiv w:val="1"/>
      <w:marLeft w:val="0"/>
      <w:marRight w:val="0"/>
      <w:marTop w:val="0"/>
      <w:marBottom w:val="0"/>
      <w:divBdr>
        <w:top w:val="none" w:sz="0" w:space="0" w:color="auto"/>
        <w:left w:val="none" w:sz="0" w:space="0" w:color="auto"/>
        <w:bottom w:val="none" w:sz="0" w:space="0" w:color="auto"/>
        <w:right w:val="none" w:sz="0" w:space="0" w:color="auto"/>
      </w:divBdr>
    </w:div>
    <w:div w:id="1401555310">
      <w:bodyDiv w:val="1"/>
      <w:marLeft w:val="0"/>
      <w:marRight w:val="0"/>
      <w:marTop w:val="0"/>
      <w:marBottom w:val="0"/>
      <w:divBdr>
        <w:top w:val="none" w:sz="0" w:space="0" w:color="auto"/>
        <w:left w:val="none" w:sz="0" w:space="0" w:color="auto"/>
        <w:bottom w:val="none" w:sz="0" w:space="0" w:color="auto"/>
        <w:right w:val="none" w:sz="0" w:space="0" w:color="auto"/>
      </w:divBdr>
    </w:div>
    <w:div w:id="1407528870">
      <w:bodyDiv w:val="1"/>
      <w:marLeft w:val="0"/>
      <w:marRight w:val="0"/>
      <w:marTop w:val="0"/>
      <w:marBottom w:val="0"/>
      <w:divBdr>
        <w:top w:val="none" w:sz="0" w:space="0" w:color="auto"/>
        <w:left w:val="none" w:sz="0" w:space="0" w:color="auto"/>
        <w:bottom w:val="none" w:sz="0" w:space="0" w:color="auto"/>
        <w:right w:val="none" w:sz="0" w:space="0" w:color="auto"/>
      </w:divBdr>
    </w:div>
    <w:div w:id="1417098167">
      <w:bodyDiv w:val="1"/>
      <w:marLeft w:val="0"/>
      <w:marRight w:val="0"/>
      <w:marTop w:val="0"/>
      <w:marBottom w:val="0"/>
      <w:divBdr>
        <w:top w:val="none" w:sz="0" w:space="0" w:color="auto"/>
        <w:left w:val="none" w:sz="0" w:space="0" w:color="auto"/>
        <w:bottom w:val="none" w:sz="0" w:space="0" w:color="auto"/>
        <w:right w:val="none" w:sz="0" w:space="0" w:color="auto"/>
      </w:divBdr>
    </w:div>
    <w:div w:id="1424103573">
      <w:bodyDiv w:val="1"/>
      <w:marLeft w:val="0"/>
      <w:marRight w:val="0"/>
      <w:marTop w:val="0"/>
      <w:marBottom w:val="0"/>
      <w:divBdr>
        <w:top w:val="none" w:sz="0" w:space="0" w:color="auto"/>
        <w:left w:val="none" w:sz="0" w:space="0" w:color="auto"/>
        <w:bottom w:val="none" w:sz="0" w:space="0" w:color="auto"/>
        <w:right w:val="none" w:sz="0" w:space="0" w:color="auto"/>
      </w:divBdr>
    </w:div>
    <w:div w:id="1435973829">
      <w:bodyDiv w:val="1"/>
      <w:marLeft w:val="0"/>
      <w:marRight w:val="0"/>
      <w:marTop w:val="0"/>
      <w:marBottom w:val="0"/>
      <w:divBdr>
        <w:top w:val="none" w:sz="0" w:space="0" w:color="auto"/>
        <w:left w:val="none" w:sz="0" w:space="0" w:color="auto"/>
        <w:bottom w:val="none" w:sz="0" w:space="0" w:color="auto"/>
        <w:right w:val="none" w:sz="0" w:space="0" w:color="auto"/>
      </w:divBdr>
    </w:div>
    <w:div w:id="1503398172">
      <w:bodyDiv w:val="1"/>
      <w:marLeft w:val="0"/>
      <w:marRight w:val="0"/>
      <w:marTop w:val="0"/>
      <w:marBottom w:val="0"/>
      <w:divBdr>
        <w:top w:val="none" w:sz="0" w:space="0" w:color="auto"/>
        <w:left w:val="none" w:sz="0" w:space="0" w:color="auto"/>
        <w:bottom w:val="none" w:sz="0" w:space="0" w:color="auto"/>
        <w:right w:val="none" w:sz="0" w:space="0" w:color="auto"/>
      </w:divBdr>
    </w:div>
    <w:div w:id="1510440178">
      <w:bodyDiv w:val="1"/>
      <w:marLeft w:val="0"/>
      <w:marRight w:val="0"/>
      <w:marTop w:val="0"/>
      <w:marBottom w:val="0"/>
      <w:divBdr>
        <w:top w:val="none" w:sz="0" w:space="0" w:color="auto"/>
        <w:left w:val="none" w:sz="0" w:space="0" w:color="auto"/>
        <w:bottom w:val="none" w:sz="0" w:space="0" w:color="auto"/>
        <w:right w:val="none" w:sz="0" w:space="0" w:color="auto"/>
      </w:divBdr>
    </w:div>
    <w:div w:id="1516843150">
      <w:bodyDiv w:val="1"/>
      <w:marLeft w:val="0"/>
      <w:marRight w:val="0"/>
      <w:marTop w:val="0"/>
      <w:marBottom w:val="0"/>
      <w:divBdr>
        <w:top w:val="none" w:sz="0" w:space="0" w:color="auto"/>
        <w:left w:val="none" w:sz="0" w:space="0" w:color="auto"/>
        <w:bottom w:val="none" w:sz="0" w:space="0" w:color="auto"/>
        <w:right w:val="none" w:sz="0" w:space="0" w:color="auto"/>
      </w:divBdr>
    </w:div>
    <w:div w:id="1551377251">
      <w:bodyDiv w:val="1"/>
      <w:marLeft w:val="0"/>
      <w:marRight w:val="0"/>
      <w:marTop w:val="0"/>
      <w:marBottom w:val="0"/>
      <w:divBdr>
        <w:top w:val="none" w:sz="0" w:space="0" w:color="auto"/>
        <w:left w:val="none" w:sz="0" w:space="0" w:color="auto"/>
        <w:bottom w:val="none" w:sz="0" w:space="0" w:color="auto"/>
        <w:right w:val="none" w:sz="0" w:space="0" w:color="auto"/>
      </w:divBdr>
    </w:div>
    <w:div w:id="1649629783">
      <w:bodyDiv w:val="1"/>
      <w:marLeft w:val="0"/>
      <w:marRight w:val="0"/>
      <w:marTop w:val="0"/>
      <w:marBottom w:val="0"/>
      <w:divBdr>
        <w:top w:val="none" w:sz="0" w:space="0" w:color="auto"/>
        <w:left w:val="none" w:sz="0" w:space="0" w:color="auto"/>
        <w:bottom w:val="none" w:sz="0" w:space="0" w:color="auto"/>
        <w:right w:val="none" w:sz="0" w:space="0" w:color="auto"/>
      </w:divBdr>
    </w:div>
    <w:div w:id="1657568664">
      <w:bodyDiv w:val="1"/>
      <w:marLeft w:val="0"/>
      <w:marRight w:val="0"/>
      <w:marTop w:val="0"/>
      <w:marBottom w:val="0"/>
      <w:divBdr>
        <w:top w:val="none" w:sz="0" w:space="0" w:color="auto"/>
        <w:left w:val="none" w:sz="0" w:space="0" w:color="auto"/>
        <w:bottom w:val="none" w:sz="0" w:space="0" w:color="auto"/>
        <w:right w:val="none" w:sz="0" w:space="0" w:color="auto"/>
      </w:divBdr>
    </w:div>
    <w:div w:id="1661813915">
      <w:bodyDiv w:val="1"/>
      <w:marLeft w:val="0"/>
      <w:marRight w:val="0"/>
      <w:marTop w:val="0"/>
      <w:marBottom w:val="0"/>
      <w:divBdr>
        <w:top w:val="none" w:sz="0" w:space="0" w:color="auto"/>
        <w:left w:val="none" w:sz="0" w:space="0" w:color="auto"/>
        <w:bottom w:val="none" w:sz="0" w:space="0" w:color="auto"/>
        <w:right w:val="none" w:sz="0" w:space="0" w:color="auto"/>
      </w:divBdr>
    </w:div>
    <w:div w:id="1692955827">
      <w:bodyDiv w:val="1"/>
      <w:marLeft w:val="0"/>
      <w:marRight w:val="0"/>
      <w:marTop w:val="0"/>
      <w:marBottom w:val="0"/>
      <w:divBdr>
        <w:top w:val="none" w:sz="0" w:space="0" w:color="auto"/>
        <w:left w:val="none" w:sz="0" w:space="0" w:color="auto"/>
        <w:bottom w:val="none" w:sz="0" w:space="0" w:color="auto"/>
        <w:right w:val="none" w:sz="0" w:space="0" w:color="auto"/>
      </w:divBdr>
    </w:div>
    <w:div w:id="1750350800">
      <w:bodyDiv w:val="1"/>
      <w:marLeft w:val="0"/>
      <w:marRight w:val="0"/>
      <w:marTop w:val="0"/>
      <w:marBottom w:val="0"/>
      <w:divBdr>
        <w:top w:val="none" w:sz="0" w:space="0" w:color="auto"/>
        <w:left w:val="none" w:sz="0" w:space="0" w:color="auto"/>
        <w:bottom w:val="none" w:sz="0" w:space="0" w:color="auto"/>
        <w:right w:val="none" w:sz="0" w:space="0" w:color="auto"/>
      </w:divBdr>
    </w:div>
    <w:div w:id="1755318665">
      <w:bodyDiv w:val="1"/>
      <w:marLeft w:val="0"/>
      <w:marRight w:val="0"/>
      <w:marTop w:val="0"/>
      <w:marBottom w:val="0"/>
      <w:divBdr>
        <w:top w:val="none" w:sz="0" w:space="0" w:color="auto"/>
        <w:left w:val="none" w:sz="0" w:space="0" w:color="auto"/>
        <w:bottom w:val="none" w:sz="0" w:space="0" w:color="auto"/>
        <w:right w:val="none" w:sz="0" w:space="0" w:color="auto"/>
      </w:divBdr>
    </w:div>
    <w:div w:id="1770156181">
      <w:bodyDiv w:val="1"/>
      <w:marLeft w:val="0"/>
      <w:marRight w:val="0"/>
      <w:marTop w:val="0"/>
      <w:marBottom w:val="0"/>
      <w:divBdr>
        <w:top w:val="none" w:sz="0" w:space="0" w:color="auto"/>
        <w:left w:val="none" w:sz="0" w:space="0" w:color="auto"/>
        <w:bottom w:val="none" w:sz="0" w:space="0" w:color="auto"/>
        <w:right w:val="none" w:sz="0" w:space="0" w:color="auto"/>
      </w:divBdr>
    </w:div>
    <w:div w:id="1783308211">
      <w:bodyDiv w:val="1"/>
      <w:marLeft w:val="0"/>
      <w:marRight w:val="0"/>
      <w:marTop w:val="0"/>
      <w:marBottom w:val="0"/>
      <w:divBdr>
        <w:top w:val="none" w:sz="0" w:space="0" w:color="auto"/>
        <w:left w:val="none" w:sz="0" w:space="0" w:color="auto"/>
        <w:bottom w:val="none" w:sz="0" w:space="0" w:color="auto"/>
        <w:right w:val="none" w:sz="0" w:space="0" w:color="auto"/>
      </w:divBdr>
    </w:div>
    <w:div w:id="1787313991">
      <w:bodyDiv w:val="1"/>
      <w:marLeft w:val="0"/>
      <w:marRight w:val="0"/>
      <w:marTop w:val="0"/>
      <w:marBottom w:val="0"/>
      <w:divBdr>
        <w:top w:val="none" w:sz="0" w:space="0" w:color="auto"/>
        <w:left w:val="none" w:sz="0" w:space="0" w:color="auto"/>
        <w:bottom w:val="none" w:sz="0" w:space="0" w:color="auto"/>
        <w:right w:val="none" w:sz="0" w:space="0" w:color="auto"/>
      </w:divBdr>
    </w:div>
    <w:div w:id="1808205563">
      <w:bodyDiv w:val="1"/>
      <w:marLeft w:val="0"/>
      <w:marRight w:val="0"/>
      <w:marTop w:val="0"/>
      <w:marBottom w:val="0"/>
      <w:divBdr>
        <w:top w:val="none" w:sz="0" w:space="0" w:color="auto"/>
        <w:left w:val="none" w:sz="0" w:space="0" w:color="auto"/>
        <w:bottom w:val="none" w:sz="0" w:space="0" w:color="auto"/>
        <w:right w:val="none" w:sz="0" w:space="0" w:color="auto"/>
      </w:divBdr>
    </w:div>
    <w:div w:id="1809742960">
      <w:bodyDiv w:val="1"/>
      <w:marLeft w:val="0"/>
      <w:marRight w:val="0"/>
      <w:marTop w:val="0"/>
      <w:marBottom w:val="0"/>
      <w:divBdr>
        <w:top w:val="none" w:sz="0" w:space="0" w:color="auto"/>
        <w:left w:val="none" w:sz="0" w:space="0" w:color="auto"/>
        <w:bottom w:val="none" w:sz="0" w:space="0" w:color="auto"/>
        <w:right w:val="none" w:sz="0" w:space="0" w:color="auto"/>
      </w:divBdr>
    </w:div>
    <w:div w:id="1814788186">
      <w:bodyDiv w:val="1"/>
      <w:marLeft w:val="0"/>
      <w:marRight w:val="0"/>
      <w:marTop w:val="0"/>
      <w:marBottom w:val="0"/>
      <w:divBdr>
        <w:top w:val="none" w:sz="0" w:space="0" w:color="auto"/>
        <w:left w:val="none" w:sz="0" w:space="0" w:color="auto"/>
        <w:bottom w:val="none" w:sz="0" w:space="0" w:color="auto"/>
        <w:right w:val="none" w:sz="0" w:space="0" w:color="auto"/>
      </w:divBdr>
    </w:div>
    <w:div w:id="1823345857">
      <w:bodyDiv w:val="1"/>
      <w:marLeft w:val="0"/>
      <w:marRight w:val="0"/>
      <w:marTop w:val="0"/>
      <w:marBottom w:val="0"/>
      <w:divBdr>
        <w:top w:val="none" w:sz="0" w:space="0" w:color="auto"/>
        <w:left w:val="none" w:sz="0" w:space="0" w:color="auto"/>
        <w:bottom w:val="none" w:sz="0" w:space="0" w:color="auto"/>
        <w:right w:val="none" w:sz="0" w:space="0" w:color="auto"/>
      </w:divBdr>
    </w:div>
    <w:div w:id="1828592777">
      <w:bodyDiv w:val="1"/>
      <w:marLeft w:val="0"/>
      <w:marRight w:val="0"/>
      <w:marTop w:val="0"/>
      <w:marBottom w:val="0"/>
      <w:divBdr>
        <w:top w:val="none" w:sz="0" w:space="0" w:color="auto"/>
        <w:left w:val="none" w:sz="0" w:space="0" w:color="auto"/>
        <w:bottom w:val="none" w:sz="0" w:space="0" w:color="auto"/>
        <w:right w:val="none" w:sz="0" w:space="0" w:color="auto"/>
      </w:divBdr>
    </w:div>
    <w:div w:id="1836149162">
      <w:bodyDiv w:val="1"/>
      <w:marLeft w:val="0"/>
      <w:marRight w:val="0"/>
      <w:marTop w:val="0"/>
      <w:marBottom w:val="0"/>
      <w:divBdr>
        <w:top w:val="none" w:sz="0" w:space="0" w:color="auto"/>
        <w:left w:val="none" w:sz="0" w:space="0" w:color="auto"/>
        <w:bottom w:val="none" w:sz="0" w:space="0" w:color="auto"/>
        <w:right w:val="none" w:sz="0" w:space="0" w:color="auto"/>
      </w:divBdr>
    </w:div>
    <w:div w:id="1873416646">
      <w:bodyDiv w:val="1"/>
      <w:marLeft w:val="0"/>
      <w:marRight w:val="0"/>
      <w:marTop w:val="0"/>
      <w:marBottom w:val="0"/>
      <w:divBdr>
        <w:top w:val="none" w:sz="0" w:space="0" w:color="auto"/>
        <w:left w:val="none" w:sz="0" w:space="0" w:color="auto"/>
        <w:bottom w:val="none" w:sz="0" w:space="0" w:color="auto"/>
        <w:right w:val="none" w:sz="0" w:space="0" w:color="auto"/>
      </w:divBdr>
    </w:div>
    <w:div w:id="1882592248">
      <w:bodyDiv w:val="1"/>
      <w:marLeft w:val="0"/>
      <w:marRight w:val="0"/>
      <w:marTop w:val="0"/>
      <w:marBottom w:val="0"/>
      <w:divBdr>
        <w:top w:val="none" w:sz="0" w:space="0" w:color="auto"/>
        <w:left w:val="none" w:sz="0" w:space="0" w:color="auto"/>
        <w:bottom w:val="none" w:sz="0" w:space="0" w:color="auto"/>
        <w:right w:val="none" w:sz="0" w:space="0" w:color="auto"/>
      </w:divBdr>
    </w:div>
    <w:div w:id="1885023703">
      <w:bodyDiv w:val="1"/>
      <w:marLeft w:val="0"/>
      <w:marRight w:val="0"/>
      <w:marTop w:val="0"/>
      <w:marBottom w:val="0"/>
      <w:divBdr>
        <w:top w:val="none" w:sz="0" w:space="0" w:color="auto"/>
        <w:left w:val="none" w:sz="0" w:space="0" w:color="auto"/>
        <w:bottom w:val="none" w:sz="0" w:space="0" w:color="auto"/>
        <w:right w:val="none" w:sz="0" w:space="0" w:color="auto"/>
      </w:divBdr>
    </w:div>
    <w:div w:id="1899167883">
      <w:bodyDiv w:val="1"/>
      <w:marLeft w:val="0"/>
      <w:marRight w:val="0"/>
      <w:marTop w:val="0"/>
      <w:marBottom w:val="0"/>
      <w:divBdr>
        <w:top w:val="none" w:sz="0" w:space="0" w:color="auto"/>
        <w:left w:val="none" w:sz="0" w:space="0" w:color="auto"/>
        <w:bottom w:val="none" w:sz="0" w:space="0" w:color="auto"/>
        <w:right w:val="none" w:sz="0" w:space="0" w:color="auto"/>
      </w:divBdr>
    </w:div>
    <w:div w:id="1900507971">
      <w:bodyDiv w:val="1"/>
      <w:marLeft w:val="0"/>
      <w:marRight w:val="0"/>
      <w:marTop w:val="0"/>
      <w:marBottom w:val="0"/>
      <w:divBdr>
        <w:top w:val="none" w:sz="0" w:space="0" w:color="auto"/>
        <w:left w:val="none" w:sz="0" w:space="0" w:color="auto"/>
        <w:bottom w:val="none" w:sz="0" w:space="0" w:color="auto"/>
        <w:right w:val="none" w:sz="0" w:space="0" w:color="auto"/>
      </w:divBdr>
    </w:div>
    <w:div w:id="1909997229">
      <w:bodyDiv w:val="1"/>
      <w:marLeft w:val="0"/>
      <w:marRight w:val="0"/>
      <w:marTop w:val="0"/>
      <w:marBottom w:val="0"/>
      <w:divBdr>
        <w:top w:val="none" w:sz="0" w:space="0" w:color="auto"/>
        <w:left w:val="none" w:sz="0" w:space="0" w:color="auto"/>
        <w:bottom w:val="none" w:sz="0" w:space="0" w:color="auto"/>
        <w:right w:val="none" w:sz="0" w:space="0" w:color="auto"/>
      </w:divBdr>
    </w:div>
    <w:div w:id="1945261732">
      <w:bodyDiv w:val="1"/>
      <w:marLeft w:val="0"/>
      <w:marRight w:val="0"/>
      <w:marTop w:val="0"/>
      <w:marBottom w:val="0"/>
      <w:divBdr>
        <w:top w:val="none" w:sz="0" w:space="0" w:color="auto"/>
        <w:left w:val="none" w:sz="0" w:space="0" w:color="auto"/>
        <w:bottom w:val="none" w:sz="0" w:space="0" w:color="auto"/>
        <w:right w:val="none" w:sz="0" w:space="0" w:color="auto"/>
      </w:divBdr>
    </w:div>
    <w:div w:id="1945965579">
      <w:bodyDiv w:val="1"/>
      <w:marLeft w:val="0"/>
      <w:marRight w:val="0"/>
      <w:marTop w:val="0"/>
      <w:marBottom w:val="0"/>
      <w:divBdr>
        <w:top w:val="none" w:sz="0" w:space="0" w:color="auto"/>
        <w:left w:val="none" w:sz="0" w:space="0" w:color="auto"/>
        <w:bottom w:val="none" w:sz="0" w:space="0" w:color="auto"/>
        <w:right w:val="none" w:sz="0" w:space="0" w:color="auto"/>
      </w:divBdr>
    </w:div>
    <w:div w:id="1946498050">
      <w:bodyDiv w:val="1"/>
      <w:marLeft w:val="0"/>
      <w:marRight w:val="0"/>
      <w:marTop w:val="0"/>
      <w:marBottom w:val="0"/>
      <w:divBdr>
        <w:top w:val="none" w:sz="0" w:space="0" w:color="auto"/>
        <w:left w:val="none" w:sz="0" w:space="0" w:color="auto"/>
        <w:bottom w:val="none" w:sz="0" w:space="0" w:color="auto"/>
        <w:right w:val="none" w:sz="0" w:space="0" w:color="auto"/>
      </w:divBdr>
    </w:div>
    <w:div w:id="2026323794">
      <w:bodyDiv w:val="1"/>
      <w:marLeft w:val="0"/>
      <w:marRight w:val="0"/>
      <w:marTop w:val="0"/>
      <w:marBottom w:val="0"/>
      <w:divBdr>
        <w:top w:val="none" w:sz="0" w:space="0" w:color="auto"/>
        <w:left w:val="none" w:sz="0" w:space="0" w:color="auto"/>
        <w:bottom w:val="none" w:sz="0" w:space="0" w:color="auto"/>
        <w:right w:val="none" w:sz="0" w:space="0" w:color="auto"/>
      </w:divBdr>
    </w:div>
    <w:div w:id="2054647588">
      <w:bodyDiv w:val="1"/>
      <w:marLeft w:val="0"/>
      <w:marRight w:val="0"/>
      <w:marTop w:val="0"/>
      <w:marBottom w:val="0"/>
      <w:divBdr>
        <w:top w:val="none" w:sz="0" w:space="0" w:color="auto"/>
        <w:left w:val="none" w:sz="0" w:space="0" w:color="auto"/>
        <w:bottom w:val="none" w:sz="0" w:space="0" w:color="auto"/>
        <w:right w:val="none" w:sz="0" w:space="0" w:color="auto"/>
      </w:divBdr>
    </w:div>
    <w:div w:id="2058040624">
      <w:bodyDiv w:val="1"/>
      <w:marLeft w:val="0"/>
      <w:marRight w:val="0"/>
      <w:marTop w:val="0"/>
      <w:marBottom w:val="0"/>
      <w:divBdr>
        <w:top w:val="none" w:sz="0" w:space="0" w:color="auto"/>
        <w:left w:val="none" w:sz="0" w:space="0" w:color="auto"/>
        <w:bottom w:val="none" w:sz="0" w:space="0" w:color="auto"/>
        <w:right w:val="none" w:sz="0" w:space="0" w:color="auto"/>
      </w:divBdr>
    </w:div>
    <w:div w:id="2079401531">
      <w:bodyDiv w:val="1"/>
      <w:marLeft w:val="0"/>
      <w:marRight w:val="0"/>
      <w:marTop w:val="0"/>
      <w:marBottom w:val="0"/>
      <w:divBdr>
        <w:top w:val="none" w:sz="0" w:space="0" w:color="auto"/>
        <w:left w:val="none" w:sz="0" w:space="0" w:color="auto"/>
        <w:bottom w:val="none" w:sz="0" w:space="0" w:color="auto"/>
        <w:right w:val="none" w:sz="0" w:space="0" w:color="auto"/>
      </w:divBdr>
    </w:div>
    <w:div w:id="21285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quedas.elperuano.pe/download/url/decreto-legislativo-que-promueve-la-inclusion-de-las-persona-decreto-legislativo-n-1417-169102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quedas.elperuano.pe/download/url/decreto-supremo-que-aprueba-el-reglamento-de-la-ley-n-30490-decreto-supremo-n-007-2018-mimp-168505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quedas.elperuano.pe/download/url/ley-de-la-persona-adulta-mayor-ley-n-30490-1407242-1" TargetMode="External"/><Relationship Id="rId5" Type="http://schemas.openxmlformats.org/officeDocument/2006/relationships/settings" Target="settings.xml"/><Relationship Id="rId15" Type="http://schemas.openxmlformats.org/officeDocument/2006/relationships/hyperlink" Target="https://www.gob.pe/institucion/minsa/normas-legales/187373-265-2018-minsa" TargetMode="External"/><Relationship Id="rId10" Type="http://schemas.openxmlformats.org/officeDocument/2006/relationships/hyperlink" Target="http://www.spanishdict.com/traductor/atmosphere" TargetMode="External"/><Relationship Id="rId4" Type="http://schemas.microsoft.com/office/2007/relationships/stylesWithEffects" Target="stylesWithEffects.xml"/><Relationship Id="rId9" Type="http://schemas.openxmlformats.org/officeDocument/2006/relationships/hyperlink" Target="http://www.spanishdict.com/traductor/atmosphere" TargetMode="External"/><Relationship Id="rId14" Type="http://schemas.openxmlformats.org/officeDocument/2006/relationships/hyperlink" Target="https://busquedas.elperuano.pe/download/url/ley-de-la-persona-adulta-mayor-ley-n-30490-140724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1CCE-D335-4232-91C0-AADD6495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2146</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Tatiana Martinez Jimenez</dc:creator>
  <cp:lastModifiedBy>Vivien Jesus Gutierrez Cavero</cp:lastModifiedBy>
  <cp:revision>2</cp:revision>
  <cp:lastPrinted>2019-01-31T22:11:00Z</cp:lastPrinted>
  <dcterms:created xsi:type="dcterms:W3CDTF">2019-02-06T14:27:00Z</dcterms:created>
  <dcterms:modified xsi:type="dcterms:W3CDTF">2019-02-06T14:27:00Z</dcterms:modified>
</cp:coreProperties>
</file>